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FAC25" w14:textId="4E065237" w:rsidR="00D04B3A" w:rsidRPr="004638A1" w:rsidRDefault="00D04B3A" w:rsidP="0061749E">
      <w:pPr>
        <w:pStyle w:val="Obsah1"/>
      </w:pPr>
      <w:bookmarkStart w:id="0" w:name="_Toc466061725"/>
      <w:bookmarkStart w:id="1" w:name="_Toc466118262"/>
      <w:r w:rsidRPr="004638A1">
        <w:t>Obsah technické zprávy:</w:t>
      </w:r>
    </w:p>
    <w:p w14:paraId="472B31E4" w14:textId="66ACEA6D" w:rsidR="00FC5E3E" w:rsidRDefault="000D28E3">
      <w:pPr>
        <w:pStyle w:val="Obsah1"/>
        <w:rPr>
          <w:rFonts w:eastAsiaTheme="minorEastAsia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r w:rsidRPr="004638A1">
        <w:rPr>
          <w:highlight w:val="yellow"/>
        </w:rPr>
        <w:fldChar w:fldCharType="begin"/>
      </w:r>
      <w:r w:rsidR="00B267B2" w:rsidRPr="004638A1">
        <w:rPr>
          <w:highlight w:val="yellow"/>
        </w:rPr>
        <w:instrText xml:space="preserve"> TOC \o "1-4" \h \z \u </w:instrText>
      </w:r>
      <w:r w:rsidRPr="004638A1">
        <w:rPr>
          <w:highlight w:val="yellow"/>
        </w:rPr>
        <w:fldChar w:fldCharType="separate"/>
      </w:r>
      <w:hyperlink w:anchor="_Toc176436559" w:history="1">
        <w:r w:rsidR="00FC5E3E" w:rsidRPr="000C2B1D">
          <w:rPr>
            <w:rStyle w:val="Hypertextovodkaz"/>
            <w:caps/>
            <w:noProof/>
            <w:kern w:val="1"/>
            <w:lang w:eastAsia="ar-SA"/>
          </w:rPr>
          <w:t>1.</w:t>
        </w:r>
        <w:r w:rsidR="00FC5E3E"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FC5E3E" w:rsidRPr="000C2B1D">
          <w:rPr>
            <w:rStyle w:val="Hypertextovodkaz"/>
            <w:caps/>
            <w:noProof/>
            <w:kern w:val="1"/>
            <w:lang w:eastAsia="ar-SA"/>
          </w:rPr>
          <w:t>Všeobecné údaje</w:t>
        </w:r>
        <w:r w:rsidR="00FC5E3E">
          <w:rPr>
            <w:noProof/>
            <w:webHidden/>
          </w:rPr>
          <w:tab/>
        </w:r>
        <w:r w:rsidR="00FC5E3E">
          <w:rPr>
            <w:noProof/>
            <w:webHidden/>
          </w:rPr>
          <w:fldChar w:fldCharType="begin"/>
        </w:r>
        <w:r w:rsidR="00FC5E3E">
          <w:rPr>
            <w:noProof/>
            <w:webHidden/>
          </w:rPr>
          <w:instrText xml:space="preserve"> PAGEREF _Toc176436559 \h </w:instrText>
        </w:r>
        <w:r w:rsidR="00FC5E3E">
          <w:rPr>
            <w:noProof/>
            <w:webHidden/>
          </w:rPr>
        </w:r>
        <w:r w:rsidR="00FC5E3E">
          <w:rPr>
            <w:noProof/>
            <w:webHidden/>
          </w:rPr>
          <w:fldChar w:fldCharType="separate"/>
        </w:r>
        <w:r w:rsidR="00FC5E3E">
          <w:rPr>
            <w:noProof/>
            <w:webHidden/>
          </w:rPr>
          <w:t>2</w:t>
        </w:r>
        <w:r w:rsidR="00FC5E3E">
          <w:rPr>
            <w:noProof/>
            <w:webHidden/>
          </w:rPr>
          <w:fldChar w:fldCharType="end"/>
        </w:r>
      </w:hyperlink>
    </w:p>
    <w:p w14:paraId="5F25C1C8" w14:textId="1AD8191B" w:rsidR="00FC5E3E" w:rsidRDefault="00FC5E3E">
      <w:pPr>
        <w:pStyle w:val="Obsah1"/>
        <w:rPr>
          <w:rFonts w:eastAsiaTheme="minorEastAsia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76436560" w:history="1">
        <w:r w:rsidRPr="000C2B1D">
          <w:rPr>
            <w:rStyle w:val="Hypertextovodkaz"/>
            <w:caps/>
            <w:noProof/>
            <w:kern w:val="1"/>
            <w:lang w:eastAsia="ar-SA"/>
          </w:rPr>
          <w:t>2.</w:t>
        </w:r>
        <w:r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Pr="000C2B1D">
          <w:rPr>
            <w:rStyle w:val="Hypertextovodkaz"/>
            <w:caps/>
            <w:noProof/>
            <w:kern w:val="1"/>
            <w:lang w:eastAsia="ar-SA"/>
          </w:rPr>
          <w:t>Základní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_Toc176436560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687FA36" w14:textId="36567043" w:rsidR="00FC5E3E" w:rsidRDefault="00FC5E3E">
      <w:pPr>
        <w:pStyle w:val="Obsah2"/>
        <w:tabs>
          <w:tab w:val="left" w:pos="880"/>
          <w:tab w:val="right" w:leader="dot" w:pos="9062"/>
        </w:tabs>
        <w:rPr>
          <w:rFonts w:eastAsiaTheme="minorEastAsia"/>
          <w:noProof/>
          <w:kern w:val="2"/>
          <w:lang w:eastAsia="cs-CZ"/>
          <w14:ligatures w14:val="standardContextual"/>
        </w:rPr>
      </w:pPr>
      <w:hyperlink w:anchor="_Toc176436561" w:history="1">
        <w:r w:rsidRPr="000C2B1D">
          <w:rPr>
            <w:rStyle w:val="Hypertextovodkaz"/>
            <w:rFonts w:ascii="Calibri" w:eastAsiaTheme="majorEastAsia" w:hAnsi="Calibri" w:cstheme="minorHAnsi"/>
            <w:b/>
            <w:noProof/>
          </w:rPr>
          <w:t>2.1.</w:t>
        </w:r>
        <w:r>
          <w:rPr>
            <w:rFonts w:eastAsiaTheme="minorEastAsia"/>
            <w:noProof/>
            <w:kern w:val="2"/>
            <w:lang w:eastAsia="cs-CZ"/>
            <w14:ligatures w14:val="standardContextual"/>
          </w:rPr>
          <w:tab/>
        </w:r>
        <w:r w:rsidRPr="000C2B1D">
          <w:rPr>
            <w:rStyle w:val="Hypertextovodkaz"/>
            <w:rFonts w:eastAsiaTheme="majorEastAsia" w:cstheme="minorHAnsi"/>
            <w:b/>
            <w:noProof/>
          </w:rPr>
          <w:t>Rozsah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_Toc176436561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996BA50" w14:textId="63E9ED73" w:rsidR="00FC5E3E" w:rsidRDefault="00FC5E3E">
      <w:pPr>
        <w:pStyle w:val="Obsah2"/>
        <w:tabs>
          <w:tab w:val="left" w:pos="880"/>
          <w:tab w:val="right" w:leader="dot" w:pos="9062"/>
        </w:tabs>
        <w:rPr>
          <w:rFonts w:eastAsiaTheme="minorEastAsia"/>
          <w:noProof/>
          <w:kern w:val="2"/>
          <w:lang w:eastAsia="cs-CZ"/>
          <w14:ligatures w14:val="standardContextual"/>
        </w:rPr>
      </w:pPr>
      <w:hyperlink w:anchor="_Toc176436562" w:history="1">
        <w:r w:rsidRPr="000C2B1D">
          <w:rPr>
            <w:rStyle w:val="Hypertextovodkaz"/>
            <w:rFonts w:ascii="Calibri" w:eastAsiaTheme="majorEastAsia" w:hAnsi="Calibri" w:cstheme="minorHAnsi"/>
            <w:b/>
            <w:noProof/>
          </w:rPr>
          <w:t>2.2.</w:t>
        </w:r>
        <w:r>
          <w:rPr>
            <w:rFonts w:eastAsiaTheme="minorEastAsia"/>
            <w:noProof/>
            <w:kern w:val="2"/>
            <w:lang w:eastAsia="cs-CZ"/>
            <w14:ligatures w14:val="standardContextual"/>
          </w:rPr>
          <w:tab/>
        </w:r>
        <w:r w:rsidRPr="000C2B1D">
          <w:rPr>
            <w:rStyle w:val="Hypertextovodkaz"/>
            <w:rFonts w:eastAsiaTheme="majorEastAsia" w:cstheme="minorHAnsi"/>
            <w:b/>
            <w:noProof/>
          </w:rPr>
          <w:t>Rozsah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_Toc176436562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67680F4" w14:textId="673E64C6" w:rsidR="00FC5E3E" w:rsidRDefault="00FC5E3E">
      <w:pPr>
        <w:pStyle w:val="Obsah2"/>
        <w:tabs>
          <w:tab w:val="left" w:pos="880"/>
          <w:tab w:val="right" w:leader="dot" w:pos="9062"/>
        </w:tabs>
        <w:rPr>
          <w:rFonts w:eastAsiaTheme="minorEastAsia"/>
          <w:noProof/>
          <w:kern w:val="2"/>
          <w:lang w:eastAsia="cs-CZ"/>
          <w14:ligatures w14:val="standardContextual"/>
        </w:rPr>
      </w:pPr>
      <w:hyperlink w:anchor="_Toc176436563" w:history="1">
        <w:r w:rsidRPr="000C2B1D">
          <w:rPr>
            <w:rStyle w:val="Hypertextovodkaz"/>
            <w:rFonts w:ascii="Calibri" w:eastAsiaTheme="majorEastAsia" w:hAnsi="Calibri" w:cstheme="minorHAnsi"/>
            <w:b/>
            <w:noProof/>
          </w:rPr>
          <w:t>2.3.</w:t>
        </w:r>
        <w:r>
          <w:rPr>
            <w:rFonts w:eastAsiaTheme="minorEastAsia"/>
            <w:noProof/>
            <w:kern w:val="2"/>
            <w:lang w:eastAsia="cs-CZ"/>
            <w14:ligatures w14:val="standardContextual"/>
          </w:rPr>
          <w:tab/>
        </w:r>
        <w:r w:rsidRPr="000C2B1D">
          <w:rPr>
            <w:rStyle w:val="Hypertextovodkaz"/>
            <w:rFonts w:eastAsiaTheme="majorEastAsia" w:cstheme="minorHAnsi"/>
            <w:b/>
            <w:noProof/>
          </w:rPr>
          <w:t>Stupeň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_Toc176436563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B3DEE14" w14:textId="07C60E3D" w:rsidR="00FC5E3E" w:rsidRDefault="00FC5E3E">
      <w:pPr>
        <w:pStyle w:val="Obsah2"/>
        <w:tabs>
          <w:tab w:val="left" w:pos="880"/>
          <w:tab w:val="right" w:leader="dot" w:pos="9062"/>
        </w:tabs>
        <w:rPr>
          <w:rFonts w:eastAsiaTheme="minorEastAsia"/>
          <w:noProof/>
          <w:kern w:val="2"/>
          <w:lang w:eastAsia="cs-CZ"/>
          <w14:ligatures w14:val="standardContextual"/>
        </w:rPr>
      </w:pPr>
      <w:hyperlink w:anchor="_Toc176436564" w:history="1">
        <w:r w:rsidRPr="000C2B1D">
          <w:rPr>
            <w:rStyle w:val="Hypertextovodkaz"/>
            <w:rFonts w:ascii="Calibri" w:eastAsiaTheme="majorEastAsia" w:hAnsi="Calibri" w:cstheme="minorHAnsi"/>
            <w:b/>
            <w:noProof/>
          </w:rPr>
          <w:t>2.4.</w:t>
        </w:r>
        <w:r>
          <w:rPr>
            <w:rFonts w:eastAsiaTheme="minorEastAsia"/>
            <w:noProof/>
            <w:kern w:val="2"/>
            <w:lang w:eastAsia="cs-CZ"/>
            <w14:ligatures w14:val="standardContextual"/>
          </w:rPr>
          <w:tab/>
        </w:r>
        <w:r w:rsidRPr="000C2B1D">
          <w:rPr>
            <w:rStyle w:val="Hypertextovodkaz"/>
            <w:rFonts w:eastAsiaTheme="majorEastAsia" w:cstheme="minorHAnsi"/>
            <w:b/>
            <w:noProof/>
          </w:rPr>
          <w:t>Podklady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_Toc176436564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1E33C26" w14:textId="7537137D" w:rsidR="00FC5E3E" w:rsidRDefault="00FC5E3E">
      <w:pPr>
        <w:pStyle w:val="Obsah1"/>
        <w:rPr>
          <w:rFonts w:eastAsiaTheme="minorEastAsia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76436565" w:history="1">
        <w:r w:rsidRPr="000C2B1D">
          <w:rPr>
            <w:rStyle w:val="Hypertextovodkaz"/>
            <w:caps/>
            <w:noProof/>
            <w:kern w:val="1"/>
            <w:lang w:eastAsia="ar-SA"/>
          </w:rPr>
          <w:t>3.</w:t>
        </w:r>
        <w:r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Pr="000C2B1D">
          <w:rPr>
            <w:rStyle w:val="Hypertextovodkaz"/>
            <w:caps/>
            <w:noProof/>
            <w:kern w:val="1"/>
            <w:lang w:eastAsia="ar-SA"/>
          </w:rPr>
          <w:t>základní technické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_Toc176436565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5875132" w14:textId="05E0DEC2" w:rsidR="00FC5E3E" w:rsidRDefault="00FC5E3E">
      <w:pPr>
        <w:pStyle w:val="Obsah2"/>
        <w:tabs>
          <w:tab w:val="left" w:pos="880"/>
          <w:tab w:val="right" w:leader="dot" w:pos="9062"/>
        </w:tabs>
        <w:rPr>
          <w:rFonts w:eastAsiaTheme="minorEastAsia"/>
          <w:noProof/>
          <w:kern w:val="2"/>
          <w:lang w:eastAsia="cs-CZ"/>
          <w14:ligatures w14:val="standardContextual"/>
        </w:rPr>
      </w:pPr>
      <w:hyperlink w:anchor="_Toc176436566" w:history="1">
        <w:r w:rsidRPr="000C2B1D">
          <w:rPr>
            <w:rStyle w:val="Hypertextovodkaz"/>
            <w:rFonts w:ascii="Calibri" w:eastAsiaTheme="majorEastAsia" w:hAnsi="Calibri" w:cstheme="minorHAnsi"/>
            <w:b/>
            <w:noProof/>
          </w:rPr>
          <w:t>3.1.</w:t>
        </w:r>
        <w:r>
          <w:rPr>
            <w:rFonts w:eastAsiaTheme="minorEastAsia"/>
            <w:noProof/>
            <w:kern w:val="2"/>
            <w:lang w:eastAsia="cs-CZ"/>
            <w14:ligatures w14:val="standardContextual"/>
          </w:rPr>
          <w:tab/>
        </w:r>
        <w:r w:rsidRPr="000C2B1D">
          <w:rPr>
            <w:rStyle w:val="Hypertextovodkaz"/>
            <w:rFonts w:eastAsiaTheme="majorEastAsia" w:cstheme="minorHAnsi"/>
            <w:b/>
            <w:noProof/>
          </w:rPr>
          <w:t>Použité předpisy a normy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_Toc176436566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342F1BC" w14:textId="6E4CF59D" w:rsidR="00FC5E3E" w:rsidRDefault="00FC5E3E">
      <w:pPr>
        <w:pStyle w:val="Obsah2"/>
        <w:tabs>
          <w:tab w:val="left" w:pos="880"/>
          <w:tab w:val="right" w:leader="dot" w:pos="9062"/>
        </w:tabs>
        <w:rPr>
          <w:rFonts w:eastAsiaTheme="minorEastAsia"/>
          <w:noProof/>
          <w:kern w:val="2"/>
          <w:lang w:eastAsia="cs-CZ"/>
          <w14:ligatures w14:val="standardContextual"/>
        </w:rPr>
      </w:pPr>
      <w:hyperlink w:anchor="_Toc176436567" w:history="1">
        <w:r w:rsidRPr="000C2B1D">
          <w:rPr>
            <w:rStyle w:val="Hypertextovodkaz"/>
            <w:rFonts w:ascii="Calibri" w:eastAsiaTheme="majorEastAsia" w:hAnsi="Calibri" w:cstheme="minorHAnsi"/>
            <w:b/>
            <w:noProof/>
          </w:rPr>
          <w:t>3.2.</w:t>
        </w:r>
        <w:r>
          <w:rPr>
            <w:rFonts w:eastAsiaTheme="minorEastAsia"/>
            <w:noProof/>
            <w:kern w:val="2"/>
            <w:lang w:eastAsia="cs-CZ"/>
            <w14:ligatures w14:val="standardContextual"/>
          </w:rPr>
          <w:tab/>
        </w:r>
        <w:r w:rsidRPr="000C2B1D">
          <w:rPr>
            <w:rStyle w:val="Hypertextovodkaz"/>
            <w:rFonts w:eastAsiaTheme="majorEastAsia" w:cstheme="minorHAnsi"/>
            <w:b/>
            <w:noProof/>
          </w:rPr>
          <w:t>Použité prostředky ochrany při poruše dle ČSN EN 61 140 ed.3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_Toc176436567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A409BD5" w14:textId="18DAC789" w:rsidR="00FC5E3E" w:rsidRDefault="00FC5E3E">
      <w:pPr>
        <w:pStyle w:val="Obsah2"/>
        <w:tabs>
          <w:tab w:val="left" w:pos="880"/>
          <w:tab w:val="right" w:leader="dot" w:pos="9062"/>
        </w:tabs>
        <w:rPr>
          <w:rFonts w:eastAsiaTheme="minorEastAsia"/>
          <w:noProof/>
          <w:kern w:val="2"/>
          <w:lang w:eastAsia="cs-CZ"/>
          <w14:ligatures w14:val="standardContextual"/>
        </w:rPr>
      </w:pPr>
      <w:hyperlink w:anchor="_Toc176436568" w:history="1">
        <w:r w:rsidRPr="000C2B1D">
          <w:rPr>
            <w:rStyle w:val="Hypertextovodkaz"/>
            <w:rFonts w:ascii="Calibri" w:eastAsiaTheme="majorEastAsia" w:hAnsi="Calibri" w:cstheme="minorHAnsi"/>
            <w:b/>
            <w:noProof/>
          </w:rPr>
          <w:t>3.3.</w:t>
        </w:r>
        <w:r>
          <w:rPr>
            <w:rFonts w:eastAsiaTheme="minorEastAsia"/>
            <w:noProof/>
            <w:kern w:val="2"/>
            <w:lang w:eastAsia="cs-CZ"/>
            <w14:ligatures w14:val="standardContextual"/>
          </w:rPr>
          <w:tab/>
        </w:r>
        <w:r w:rsidRPr="000C2B1D">
          <w:rPr>
            <w:rStyle w:val="Hypertextovodkaz"/>
            <w:rFonts w:eastAsiaTheme="majorEastAsia" w:cstheme="minorHAnsi"/>
            <w:b/>
            <w:noProof/>
          </w:rPr>
          <w:t>Použité prostředky základní ochrany dle ČSN EN 61 140 ed.3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_Toc176436568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BA6E863" w14:textId="66DE0D95" w:rsidR="00FC5E3E" w:rsidRDefault="00FC5E3E">
      <w:pPr>
        <w:pStyle w:val="Obsah2"/>
        <w:tabs>
          <w:tab w:val="left" w:pos="880"/>
          <w:tab w:val="right" w:leader="dot" w:pos="9062"/>
        </w:tabs>
        <w:rPr>
          <w:rFonts w:eastAsiaTheme="minorEastAsia"/>
          <w:noProof/>
          <w:kern w:val="2"/>
          <w:lang w:eastAsia="cs-CZ"/>
          <w14:ligatures w14:val="standardContextual"/>
        </w:rPr>
      </w:pPr>
      <w:hyperlink w:anchor="_Toc176436569" w:history="1">
        <w:r w:rsidRPr="000C2B1D">
          <w:rPr>
            <w:rStyle w:val="Hypertextovodkaz"/>
            <w:rFonts w:ascii="Calibri" w:eastAsiaTheme="majorEastAsia" w:hAnsi="Calibri" w:cstheme="minorHAnsi"/>
            <w:b/>
            <w:noProof/>
          </w:rPr>
          <w:t>3.4.</w:t>
        </w:r>
        <w:r>
          <w:rPr>
            <w:rFonts w:eastAsiaTheme="minorEastAsia"/>
            <w:noProof/>
            <w:kern w:val="2"/>
            <w:lang w:eastAsia="cs-CZ"/>
            <w14:ligatures w14:val="standardContextual"/>
          </w:rPr>
          <w:tab/>
        </w:r>
        <w:r w:rsidRPr="000C2B1D">
          <w:rPr>
            <w:rStyle w:val="Hypertextovodkaz"/>
            <w:rFonts w:eastAsiaTheme="majorEastAsia" w:cstheme="minorHAnsi"/>
            <w:b/>
            <w:noProof/>
          </w:rPr>
          <w:t>Ochranné pospojování dle ČSN 33 2000-4-41 ed.3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_Toc176436569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D2DE5AD" w14:textId="1992477F" w:rsidR="00FC5E3E" w:rsidRDefault="00FC5E3E">
      <w:pPr>
        <w:pStyle w:val="Obsah2"/>
        <w:tabs>
          <w:tab w:val="left" w:pos="880"/>
          <w:tab w:val="right" w:leader="dot" w:pos="9062"/>
        </w:tabs>
        <w:rPr>
          <w:rFonts w:eastAsiaTheme="minorEastAsia"/>
          <w:noProof/>
          <w:kern w:val="2"/>
          <w:lang w:eastAsia="cs-CZ"/>
          <w14:ligatures w14:val="standardContextual"/>
        </w:rPr>
      </w:pPr>
      <w:hyperlink w:anchor="_Toc176436570" w:history="1">
        <w:r w:rsidRPr="000C2B1D">
          <w:rPr>
            <w:rStyle w:val="Hypertextovodkaz"/>
            <w:rFonts w:ascii="Calibri" w:eastAsiaTheme="majorEastAsia" w:hAnsi="Calibri" w:cstheme="minorHAnsi"/>
            <w:b/>
            <w:noProof/>
          </w:rPr>
          <w:t>3.5.</w:t>
        </w:r>
        <w:r>
          <w:rPr>
            <w:rFonts w:eastAsiaTheme="minorEastAsia"/>
            <w:noProof/>
            <w:kern w:val="2"/>
            <w:lang w:eastAsia="cs-CZ"/>
            <w14:ligatures w14:val="standardContextual"/>
          </w:rPr>
          <w:tab/>
        </w:r>
        <w:r w:rsidRPr="000C2B1D">
          <w:rPr>
            <w:rStyle w:val="Hypertextovodkaz"/>
            <w:rFonts w:eastAsiaTheme="majorEastAsia" w:cstheme="minorHAnsi"/>
            <w:b/>
            <w:noProof/>
          </w:rPr>
          <w:t>Doplňková ochrana dle ČSN 33 2000-4-41 ed. 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_Toc176436570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4D0CACE" w14:textId="39B4640C" w:rsidR="00FC5E3E" w:rsidRDefault="00FC5E3E">
      <w:pPr>
        <w:pStyle w:val="Obsah2"/>
        <w:tabs>
          <w:tab w:val="left" w:pos="880"/>
          <w:tab w:val="right" w:leader="dot" w:pos="9062"/>
        </w:tabs>
        <w:rPr>
          <w:rFonts w:eastAsiaTheme="minorEastAsia"/>
          <w:noProof/>
          <w:kern w:val="2"/>
          <w:lang w:eastAsia="cs-CZ"/>
          <w14:ligatures w14:val="standardContextual"/>
        </w:rPr>
      </w:pPr>
      <w:hyperlink w:anchor="_Toc176436571" w:history="1">
        <w:r w:rsidRPr="000C2B1D">
          <w:rPr>
            <w:rStyle w:val="Hypertextovodkaz"/>
            <w:rFonts w:ascii="Calibri" w:eastAsiaTheme="majorEastAsia" w:hAnsi="Calibri" w:cstheme="minorHAnsi"/>
            <w:b/>
            <w:noProof/>
          </w:rPr>
          <w:t>3.6.</w:t>
        </w:r>
        <w:r>
          <w:rPr>
            <w:rFonts w:eastAsiaTheme="minorEastAsia"/>
            <w:noProof/>
            <w:kern w:val="2"/>
            <w:lang w:eastAsia="cs-CZ"/>
            <w14:ligatures w14:val="standardContextual"/>
          </w:rPr>
          <w:tab/>
        </w:r>
        <w:r w:rsidRPr="000C2B1D">
          <w:rPr>
            <w:rStyle w:val="Hypertextovodkaz"/>
            <w:rFonts w:eastAsiaTheme="majorEastAsia" w:cstheme="minorHAnsi"/>
            <w:b/>
            <w:noProof/>
          </w:rPr>
          <w:t>Ochrana před přepětím dle ČSN EN 61643-11 ed.2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_Toc176436571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9011A13" w14:textId="35A67B02" w:rsidR="00FC5E3E" w:rsidRDefault="00FC5E3E">
      <w:pPr>
        <w:pStyle w:val="Obsah2"/>
        <w:tabs>
          <w:tab w:val="left" w:pos="880"/>
          <w:tab w:val="right" w:leader="dot" w:pos="9062"/>
        </w:tabs>
        <w:rPr>
          <w:rFonts w:eastAsiaTheme="minorEastAsia"/>
          <w:noProof/>
          <w:kern w:val="2"/>
          <w:lang w:eastAsia="cs-CZ"/>
          <w14:ligatures w14:val="standardContextual"/>
        </w:rPr>
      </w:pPr>
      <w:hyperlink w:anchor="_Toc176436572" w:history="1">
        <w:r w:rsidRPr="000C2B1D">
          <w:rPr>
            <w:rStyle w:val="Hypertextovodkaz"/>
            <w:rFonts w:ascii="Calibri" w:eastAsiaTheme="majorEastAsia" w:hAnsi="Calibri" w:cstheme="minorHAnsi"/>
            <w:b/>
            <w:noProof/>
          </w:rPr>
          <w:t>3.7.</w:t>
        </w:r>
        <w:r>
          <w:rPr>
            <w:rFonts w:eastAsiaTheme="minorEastAsia"/>
            <w:noProof/>
            <w:kern w:val="2"/>
            <w:lang w:eastAsia="cs-CZ"/>
            <w14:ligatures w14:val="standardContextual"/>
          </w:rPr>
          <w:tab/>
        </w:r>
        <w:r w:rsidRPr="000C2B1D">
          <w:rPr>
            <w:rStyle w:val="Hypertextovodkaz"/>
            <w:rFonts w:eastAsiaTheme="majorEastAsia" w:cstheme="minorHAnsi"/>
            <w:b/>
            <w:noProof/>
          </w:rPr>
          <w:t>Předpokládané určení vnějších vlivů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_Toc176436572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A52318E" w14:textId="3040EB48" w:rsidR="00FC5E3E" w:rsidRDefault="00FC5E3E">
      <w:pPr>
        <w:pStyle w:val="Obsah1"/>
        <w:rPr>
          <w:rFonts w:eastAsiaTheme="minorEastAsia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76436573" w:history="1">
        <w:r w:rsidRPr="000C2B1D">
          <w:rPr>
            <w:rStyle w:val="Hypertextovodkaz"/>
            <w:caps/>
            <w:noProof/>
            <w:kern w:val="1"/>
            <w:lang w:eastAsia="ar-SA"/>
          </w:rPr>
          <w:t>4.</w:t>
        </w:r>
        <w:r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Pr="000C2B1D">
          <w:rPr>
            <w:rStyle w:val="Hypertextovodkaz"/>
            <w:caps/>
            <w:noProof/>
            <w:kern w:val="1"/>
            <w:lang w:eastAsia="ar-SA"/>
          </w:rPr>
          <w:t>Ochrana před účinky blesku a přepětí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_Toc176436573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E43E894" w14:textId="163FB2AE" w:rsidR="00FC5E3E" w:rsidRDefault="00FC5E3E">
      <w:pPr>
        <w:pStyle w:val="Obsah2"/>
        <w:tabs>
          <w:tab w:val="left" w:pos="880"/>
          <w:tab w:val="right" w:leader="dot" w:pos="9062"/>
        </w:tabs>
        <w:rPr>
          <w:rFonts w:eastAsiaTheme="minorEastAsia"/>
          <w:noProof/>
          <w:kern w:val="2"/>
          <w:lang w:eastAsia="cs-CZ"/>
          <w14:ligatures w14:val="standardContextual"/>
        </w:rPr>
      </w:pPr>
      <w:hyperlink w:anchor="_Toc176436574" w:history="1">
        <w:r w:rsidRPr="000C2B1D">
          <w:rPr>
            <w:rStyle w:val="Hypertextovodkaz"/>
            <w:rFonts w:ascii="Calibri" w:hAnsi="Calibri" w:cstheme="minorHAnsi"/>
            <w:b/>
            <w:noProof/>
          </w:rPr>
          <w:t>4.1.</w:t>
        </w:r>
        <w:r>
          <w:rPr>
            <w:rFonts w:eastAsiaTheme="minorEastAsia"/>
            <w:noProof/>
            <w:kern w:val="2"/>
            <w:lang w:eastAsia="cs-CZ"/>
            <w14:ligatures w14:val="standardContextual"/>
          </w:rPr>
          <w:tab/>
        </w:r>
        <w:r w:rsidRPr="000C2B1D">
          <w:rPr>
            <w:rStyle w:val="Hypertextovodkaz"/>
            <w:rFonts w:cstheme="minorHAnsi"/>
            <w:b/>
            <w:noProof/>
          </w:rPr>
          <w:t>Vnější LPS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_Toc176436574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E3E675C" w14:textId="06FF56C0" w:rsidR="00FC5E3E" w:rsidRDefault="00FC5E3E">
      <w:pPr>
        <w:pStyle w:val="Obsah3"/>
        <w:tabs>
          <w:tab w:val="left" w:pos="1320"/>
          <w:tab w:val="right" w:leader="dot" w:pos="9062"/>
        </w:tabs>
        <w:rPr>
          <w:rFonts w:eastAsiaTheme="minorEastAsia"/>
          <w:noProof/>
          <w:kern w:val="2"/>
          <w:lang w:eastAsia="cs-CZ"/>
          <w14:ligatures w14:val="standardContextual"/>
        </w:rPr>
      </w:pPr>
      <w:hyperlink w:anchor="_Toc176436575" w:history="1">
        <w:r w:rsidRPr="000C2B1D">
          <w:rPr>
            <w:rStyle w:val="Hypertextovodkaz"/>
            <w:rFonts w:eastAsiaTheme="majorEastAsia" w:cstheme="minorHAnsi"/>
            <w:b/>
            <w:bCs/>
            <w:noProof/>
          </w:rPr>
          <w:t>4.1.1.</w:t>
        </w:r>
        <w:r>
          <w:rPr>
            <w:rFonts w:eastAsiaTheme="minorEastAsia"/>
            <w:noProof/>
            <w:kern w:val="2"/>
            <w:lang w:eastAsia="cs-CZ"/>
            <w14:ligatures w14:val="standardContextual"/>
          </w:rPr>
          <w:tab/>
        </w:r>
        <w:r w:rsidRPr="000C2B1D">
          <w:rPr>
            <w:rStyle w:val="Hypertextovodkaz"/>
            <w:rFonts w:eastAsiaTheme="majorEastAsia" w:cstheme="minorHAnsi"/>
            <w:b/>
            <w:bCs/>
            <w:noProof/>
          </w:rPr>
          <w:t>Uzemňovací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_Toc176436575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B0FF5FC" w14:textId="4BE14012" w:rsidR="00FC5E3E" w:rsidRDefault="00FC5E3E">
      <w:pPr>
        <w:pStyle w:val="Obsah2"/>
        <w:tabs>
          <w:tab w:val="left" w:pos="880"/>
          <w:tab w:val="right" w:leader="dot" w:pos="9062"/>
        </w:tabs>
        <w:rPr>
          <w:rFonts w:eastAsiaTheme="minorEastAsia"/>
          <w:noProof/>
          <w:kern w:val="2"/>
          <w:lang w:eastAsia="cs-CZ"/>
          <w14:ligatures w14:val="standardContextual"/>
        </w:rPr>
      </w:pPr>
      <w:hyperlink w:anchor="_Toc176436576" w:history="1">
        <w:r w:rsidRPr="000C2B1D">
          <w:rPr>
            <w:rStyle w:val="Hypertextovodkaz"/>
            <w:rFonts w:ascii="Calibri" w:hAnsi="Calibri" w:cstheme="minorHAnsi"/>
            <w:b/>
            <w:noProof/>
          </w:rPr>
          <w:t>4.2.</w:t>
        </w:r>
        <w:r>
          <w:rPr>
            <w:rFonts w:eastAsiaTheme="minorEastAsia"/>
            <w:noProof/>
            <w:kern w:val="2"/>
            <w:lang w:eastAsia="cs-CZ"/>
            <w14:ligatures w14:val="standardContextual"/>
          </w:rPr>
          <w:tab/>
        </w:r>
        <w:r w:rsidRPr="000C2B1D">
          <w:rPr>
            <w:rStyle w:val="Hypertextovodkaz"/>
            <w:rFonts w:cstheme="minorHAnsi"/>
            <w:b/>
            <w:noProof/>
          </w:rPr>
          <w:t>Vnitřní LPS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_Toc176436576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E5C9BEB" w14:textId="5E317C15" w:rsidR="00FC5E3E" w:rsidRDefault="00FC5E3E">
      <w:pPr>
        <w:pStyle w:val="Obsah3"/>
        <w:tabs>
          <w:tab w:val="left" w:pos="1320"/>
          <w:tab w:val="right" w:leader="dot" w:pos="9062"/>
        </w:tabs>
        <w:rPr>
          <w:rFonts w:eastAsiaTheme="minorEastAsia"/>
          <w:noProof/>
          <w:kern w:val="2"/>
          <w:lang w:eastAsia="cs-CZ"/>
          <w14:ligatures w14:val="standardContextual"/>
        </w:rPr>
      </w:pPr>
      <w:hyperlink w:anchor="_Toc176436577" w:history="1">
        <w:r w:rsidRPr="000C2B1D">
          <w:rPr>
            <w:rStyle w:val="Hypertextovodkaz"/>
            <w:rFonts w:eastAsiaTheme="majorEastAsia" w:cstheme="minorHAnsi"/>
            <w:b/>
            <w:bCs/>
            <w:noProof/>
          </w:rPr>
          <w:t>4.2.1.</w:t>
        </w:r>
        <w:r>
          <w:rPr>
            <w:rFonts w:eastAsiaTheme="minorEastAsia"/>
            <w:noProof/>
            <w:kern w:val="2"/>
            <w:lang w:eastAsia="cs-CZ"/>
            <w14:ligatures w14:val="standardContextual"/>
          </w:rPr>
          <w:tab/>
        </w:r>
        <w:r w:rsidRPr="000C2B1D">
          <w:rPr>
            <w:rStyle w:val="Hypertextovodkaz"/>
            <w:rFonts w:eastAsiaTheme="majorEastAsia" w:cstheme="minorHAnsi"/>
            <w:b/>
            <w:bCs/>
            <w:noProof/>
          </w:rPr>
          <w:t>Ochranné pospojování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_Toc176436577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1D631E8" w14:textId="52D27962" w:rsidR="00FC5E3E" w:rsidRDefault="00FC5E3E">
      <w:pPr>
        <w:pStyle w:val="Obsah3"/>
        <w:tabs>
          <w:tab w:val="left" w:pos="1320"/>
          <w:tab w:val="right" w:leader="dot" w:pos="9062"/>
        </w:tabs>
        <w:rPr>
          <w:rFonts w:eastAsiaTheme="minorEastAsia"/>
          <w:noProof/>
          <w:kern w:val="2"/>
          <w:lang w:eastAsia="cs-CZ"/>
          <w14:ligatures w14:val="standardContextual"/>
        </w:rPr>
      </w:pPr>
      <w:hyperlink w:anchor="_Toc176436578" w:history="1">
        <w:r w:rsidRPr="000C2B1D">
          <w:rPr>
            <w:rStyle w:val="Hypertextovodkaz"/>
            <w:rFonts w:eastAsiaTheme="majorEastAsia" w:cstheme="minorHAnsi"/>
            <w:b/>
            <w:bCs/>
            <w:noProof/>
          </w:rPr>
          <w:t>4.2.2.</w:t>
        </w:r>
        <w:r>
          <w:rPr>
            <w:rFonts w:eastAsiaTheme="minorEastAsia"/>
            <w:noProof/>
            <w:kern w:val="2"/>
            <w:lang w:eastAsia="cs-CZ"/>
            <w14:ligatures w14:val="standardContextual"/>
          </w:rPr>
          <w:tab/>
        </w:r>
        <w:r w:rsidRPr="000C2B1D">
          <w:rPr>
            <w:rStyle w:val="Hypertextovodkaz"/>
            <w:rFonts w:eastAsiaTheme="majorEastAsia" w:cstheme="minorHAnsi"/>
            <w:b/>
            <w:bCs/>
            <w:noProof/>
          </w:rPr>
          <w:t>EMC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_Toc176436578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1455936" w14:textId="3DCAF28C" w:rsidR="00FC5E3E" w:rsidRDefault="00FC5E3E">
      <w:pPr>
        <w:pStyle w:val="Obsah2"/>
        <w:tabs>
          <w:tab w:val="left" w:pos="880"/>
          <w:tab w:val="right" w:leader="dot" w:pos="9062"/>
        </w:tabs>
        <w:rPr>
          <w:rFonts w:eastAsiaTheme="minorEastAsia"/>
          <w:noProof/>
          <w:kern w:val="2"/>
          <w:lang w:eastAsia="cs-CZ"/>
          <w14:ligatures w14:val="standardContextual"/>
        </w:rPr>
      </w:pPr>
      <w:hyperlink w:anchor="_Toc176436579" w:history="1">
        <w:r w:rsidRPr="000C2B1D">
          <w:rPr>
            <w:rStyle w:val="Hypertextovodkaz"/>
            <w:rFonts w:ascii="Calibri" w:hAnsi="Calibri" w:cstheme="minorHAnsi"/>
            <w:b/>
            <w:noProof/>
          </w:rPr>
          <w:t>4.3.</w:t>
        </w:r>
        <w:r>
          <w:rPr>
            <w:rFonts w:eastAsiaTheme="minorEastAsia"/>
            <w:noProof/>
            <w:kern w:val="2"/>
            <w:lang w:eastAsia="cs-CZ"/>
            <w14:ligatures w14:val="standardContextual"/>
          </w:rPr>
          <w:tab/>
        </w:r>
        <w:r w:rsidRPr="000C2B1D">
          <w:rPr>
            <w:rStyle w:val="Hypertextovodkaz"/>
            <w:rFonts w:cstheme="minorHAnsi"/>
            <w:b/>
            <w:noProof/>
          </w:rPr>
          <w:t>Revize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_Toc176436579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C7C54D8" w14:textId="64449B2E" w:rsidR="00FC5E3E" w:rsidRDefault="00FC5E3E">
      <w:pPr>
        <w:pStyle w:val="Obsah2"/>
        <w:tabs>
          <w:tab w:val="left" w:pos="880"/>
          <w:tab w:val="right" w:leader="dot" w:pos="9062"/>
        </w:tabs>
        <w:rPr>
          <w:rFonts w:eastAsiaTheme="minorEastAsia"/>
          <w:noProof/>
          <w:kern w:val="2"/>
          <w:lang w:eastAsia="cs-CZ"/>
          <w14:ligatures w14:val="standardContextual"/>
        </w:rPr>
      </w:pPr>
      <w:hyperlink w:anchor="_Toc176436580" w:history="1">
        <w:r w:rsidRPr="000C2B1D">
          <w:rPr>
            <w:rStyle w:val="Hypertextovodkaz"/>
            <w:rFonts w:ascii="Calibri" w:hAnsi="Calibri" w:cstheme="minorHAnsi"/>
            <w:b/>
            <w:noProof/>
          </w:rPr>
          <w:t>4.4.</w:t>
        </w:r>
        <w:r>
          <w:rPr>
            <w:rFonts w:eastAsiaTheme="minorEastAsia"/>
            <w:noProof/>
            <w:kern w:val="2"/>
            <w:lang w:eastAsia="cs-CZ"/>
            <w14:ligatures w14:val="standardContextual"/>
          </w:rPr>
          <w:tab/>
        </w:r>
        <w:r w:rsidRPr="000C2B1D">
          <w:rPr>
            <w:rStyle w:val="Hypertextovodkaz"/>
            <w:rFonts w:cstheme="minorHAnsi"/>
            <w:b/>
            <w:noProof/>
          </w:rPr>
          <w:t>Údržba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_Toc176436580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8CFAF59" w14:textId="655E656D" w:rsidR="00FC5E3E" w:rsidRDefault="00FC5E3E">
      <w:pPr>
        <w:pStyle w:val="Obsah1"/>
        <w:rPr>
          <w:rFonts w:eastAsiaTheme="minorEastAsia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76436581" w:history="1">
        <w:r w:rsidRPr="000C2B1D">
          <w:rPr>
            <w:rStyle w:val="Hypertextovodkaz"/>
            <w:caps/>
            <w:noProof/>
            <w:kern w:val="1"/>
            <w:lang w:eastAsia="ar-SA"/>
          </w:rPr>
          <w:t>5.</w:t>
        </w:r>
        <w:r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Pr="000C2B1D">
          <w:rPr>
            <w:rStyle w:val="Hypertextovodkaz"/>
            <w:caps/>
            <w:noProof/>
            <w:kern w:val="1"/>
            <w:lang w:eastAsia="ar-SA"/>
          </w:rPr>
          <w:t>Bezpečnostní značky a tabulky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_Toc176436581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286AABF" w14:textId="6FEC517D" w:rsidR="00FC5E3E" w:rsidRDefault="00FC5E3E">
      <w:pPr>
        <w:pStyle w:val="Obsah1"/>
        <w:rPr>
          <w:rFonts w:eastAsiaTheme="minorEastAsia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76436582" w:history="1">
        <w:r w:rsidRPr="000C2B1D">
          <w:rPr>
            <w:rStyle w:val="Hypertextovodkaz"/>
            <w:caps/>
            <w:noProof/>
            <w:kern w:val="1"/>
            <w:lang w:eastAsia="ar-SA"/>
          </w:rPr>
          <w:t>6.</w:t>
        </w:r>
        <w:r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Pr="000C2B1D">
          <w:rPr>
            <w:rStyle w:val="Hypertextovodkaz"/>
            <w:caps/>
            <w:noProof/>
            <w:kern w:val="1"/>
            <w:lang w:eastAsia="ar-SA"/>
          </w:rPr>
          <w:t>REVIZE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_Toc176436582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3512AD2" w14:textId="730ADDAD" w:rsidR="00FC5E3E" w:rsidRDefault="00FC5E3E">
      <w:pPr>
        <w:pStyle w:val="Obsah1"/>
        <w:rPr>
          <w:rFonts w:eastAsiaTheme="minorEastAsia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76436583" w:history="1">
        <w:r w:rsidRPr="000C2B1D">
          <w:rPr>
            <w:rStyle w:val="Hypertextovodkaz"/>
            <w:caps/>
            <w:noProof/>
            <w:kern w:val="1"/>
            <w:lang w:eastAsia="ar-SA"/>
          </w:rPr>
          <w:t>7.</w:t>
        </w:r>
        <w:r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Pr="000C2B1D">
          <w:rPr>
            <w:rStyle w:val="Hypertextovodkaz"/>
            <w:caps/>
            <w:noProof/>
            <w:kern w:val="1"/>
            <w:lang w:eastAsia="ar-SA"/>
          </w:rPr>
          <w:t>Bezpečnost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_Toc176436583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BE46E10" w14:textId="78B89D92" w:rsidR="00FC5E3E" w:rsidRDefault="00FC5E3E">
      <w:pPr>
        <w:pStyle w:val="Obsah1"/>
        <w:rPr>
          <w:rFonts w:eastAsiaTheme="minorEastAsia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76436584" w:history="1">
        <w:r w:rsidRPr="000C2B1D">
          <w:rPr>
            <w:rStyle w:val="Hypertextovodkaz"/>
            <w:caps/>
            <w:noProof/>
            <w:kern w:val="1"/>
            <w:lang w:eastAsia="ar-SA"/>
          </w:rPr>
          <w:t>8.</w:t>
        </w:r>
        <w:r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Pr="000C2B1D">
          <w:rPr>
            <w:rStyle w:val="Hypertextovodkaz"/>
            <w:caps/>
            <w:noProof/>
            <w:kern w:val="1"/>
            <w:lang w:eastAsia="ar-SA"/>
          </w:rPr>
          <w:t>Kvalifikace montážních pracovníků a pracovníků údržby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_Toc176436584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55F495D" w14:textId="5AE1E255" w:rsidR="00FC5E3E" w:rsidRDefault="00FC5E3E">
      <w:pPr>
        <w:pStyle w:val="Obsah1"/>
        <w:rPr>
          <w:rFonts w:eastAsiaTheme="minorEastAsia" w:cstheme="minorBidi"/>
          <w:b w:val="0"/>
          <w:bC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76436585" w:history="1">
        <w:r w:rsidRPr="000C2B1D">
          <w:rPr>
            <w:rStyle w:val="Hypertextovodkaz"/>
            <w:caps/>
            <w:noProof/>
            <w:kern w:val="1"/>
            <w:lang w:eastAsia="ar-SA"/>
          </w:rPr>
          <w:t>9.</w:t>
        </w:r>
        <w:r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Pr="000C2B1D">
          <w:rPr>
            <w:rStyle w:val="Hypertextovodkaz"/>
            <w:caps/>
            <w:noProof/>
            <w:kern w:val="1"/>
            <w:lang w:eastAsia="ar-SA"/>
          </w:rPr>
          <w:t>Společná ustanovení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_Toc176436585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D1AB76C" w14:textId="338E177A" w:rsidR="0061749E" w:rsidRPr="004638A1" w:rsidRDefault="000D28E3" w:rsidP="0060595C">
      <w:pPr>
        <w:rPr>
          <w:rFonts w:eastAsiaTheme="majorEastAsia" w:cstheme="minorHAnsi"/>
          <w:b/>
          <w:sz w:val="24"/>
          <w:szCs w:val="24"/>
          <w:highlight w:val="yellow"/>
        </w:rPr>
        <w:sectPr w:rsidR="0061749E" w:rsidRPr="004638A1" w:rsidSect="001F3B1E">
          <w:headerReference w:type="default" r:id="rId8"/>
          <w:footerReference w:type="default" r:id="rId9"/>
          <w:pgSz w:w="11906" w:h="16838"/>
          <w:pgMar w:top="1417" w:right="1417" w:bottom="1135" w:left="1417" w:header="708" w:footer="290" w:gutter="0"/>
          <w:cols w:space="708"/>
          <w:docGrid w:linePitch="360"/>
        </w:sectPr>
      </w:pPr>
      <w:r w:rsidRPr="004638A1">
        <w:rPr>
          <w:rFonts w:eastAsiaTheme="majorEastAsia" w:cstheme="minorHAnsi"/>
          <w:b/>
          <w:sz w:val="24"/>
          <w:szCs w:val="24"/>
          <w:highlight w:val="yellow"/>
        </w:rPr>
        <w:fldChar w:fldCharType="end"/>
      </w:r>
    </w:p>
    <w:p w14:paraId="2F40D919" w14:textId="77777777" w:rsidR="0060595C" w:rsidRPr="004638A1" w:rsidRDefault="0060595C" w:rsidP="00832FF0">
      <w:pPr>
        <w:pStyle w:val="Nadpis1"/>
        <w:numPr>
          <w:ilvl w:val="0"/>
          <w:numId w:val="1"/>
        </w:numPr>
        <w:tabs>
          <w:tab w:val="clear" w:pos="360"/>
          <w:tab w:val="num" w:pos="432"/>
        </w:tabs>
        <w:spacing w:before="0" w:after="60" w:line="240" w:lineRule="auto"/>
        <w:ind w:left="432" w:hanging="432"/>
        <w:jc w:val="both"/>
        <w:rPr>
          <w:rFonts w:asciiTheme="minorHAnsi" w:hAnsiTheme="minorHAnsi" w:cstheme="minorHAnsi"/>
          <w:b/>
          <w:bCs/>
          <w:caps/>
          <w:kern w:val="1"/>
          <w:sz w:val="32"/>
          <w:szCs w:val="32"/>
          <w:lang w:eastAsia="ar-SA"/>
        </w:rPr>
      </w:pPr>
      <w:bookmarkStart w:id="2" w:name="_Toc158982894"/>
      <w:bookmarkStart w:id="3" w:name="_Toc176436559"/>
      <w:r w:rsidRPr="004638A1">
        <w:rPr>
          <w:rFonts w:asciiTheme="minorHAnsi" w:hAnsiTheme="minorHAnsi" w:cstheme="minorHAnsi"/>
          <w:b/>
          <w:bCs/>
          <w:caps/>
          <w:kern w:val="1"/>
          <w:sz w:val="32"/>
          <w:szCs w:val="32"/>
          <w:lang w:eastAsia="ar-SA"/>
        </w:rPr>
        <w:lastRenderedPageBreak/>
        <w:t>Všeobecné údaje</w:t>
      </w:r>
      <w:bookmarkEnd w:id="2"/>
      <w:bookmarkEnd w:id="3"/>
    </w:p>
    <w:p w14:paraId="44CAF450" w14:textId="01E4035A" w:rsidR="00722BBC" w:rsidRPr="004638A1" w:rsidRDefault="0060595C" w:rsidP="00722BBC">
      <w:pPr>
        <w:spacing w:after="0"/>
        <w:ind w:left="2127" w:hanging="2127"/>
        <w:rPr>
          <w:rFonts w:cstheme="minorHAnsi"/>
        </w:rPr>
      </w:pPr>
      <w:r w:rsidRPr="004638A1">
        <w:rPr>
          <w:rFonts w:cstheme="minorHAnsi"/>
          <w:b/>
          <w:bCs/>
        </w:rPr>
        <w:t>Název akce:</w:t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="00CE594B" w:rsidRPr="004638A1">
        <w:rPr>
          <w:rFonts w:cstheme="minorHAnsi"/>
        </w:rPr>
        <w:t>Úprava vnější ochrany před bleskem</w:t>
      </w:r>
    </w:p>
    <w:p w14:paraId="0A74A171" w14:textId="289C2BE2" w:rsidR="00722BBC" w:rsidRPr="004638A1" w:rsidRDefault="00722BBC" w:rsidP="00722BBC">
      <w:pPr>
        <w:spacing w:after="0"/>
        <w:ind w:left="2127" w:hanging="2127"/>
        <w:rPr>
          <w:rFonts w:cstheme="minorHAnsi"/>
        </w:rPr>
      </w:pPr>
      <w:r w:rsidRPr="004638A1">
        <w:rPr>
          <w:rFonts w:cstheme="minorHAnsi"/>
          <w:b/>
          <w:bCs/>
        </w:rPr>
        <w:t>Část:</w:t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="00EA08FE">
        <w:rPr>
          <w:rFonts w:cstheme="minorHAnsi"/>
        </w:rPr>
        <w:t xml:space="preserve">D.1.4.2 </w:t>
      </w:r>
      <w:r w:rsidR="00CE594B" w:rsidRPr="004638A1">
        <w:rPr>
          <w:rFonts w:cstheme="minorHAnsi"/>
        </w:rPr>
        <w:t>Hromosvod</w:t>
      </w:r>
    </w:p>
    <w:p w14:paraId="076B6D9F" w14:textId="77777777" w:rsidR="00722BBC" w:rsidRPr="004638A1" w:rsidRDefault="00722BBC" w:rsidP="00722BBC">
      <w:pPr>
        <w:spacing w:after="0"/>
        <w:ind w:left="2127" w:hanging="2127"/>
        <w:rPr>
          <w:rFonts w:cstheme="minorHAnsi"/>
          <w:b/>
          <w:bCs/>
        </w:rPr>
      </w:pPr>
    </w:p>
    <w:p w14:paraId="2F6569DD" w14:textId="390B73EF" w:rsidR="0060595C" w:rsidRPr="004638A1" w:rsidRDefault="0060595C" w:rsidP="00722BBC">
      <w:pPr>
        <w:spacing w:after="0"/>
        <w:ind w:left="2127" w:hanging="2127"/>
        <w:rPr>
          <w:rFonts w:cstheme="minorHAnsi"/>
          <w:b/>
          <w:bCs/>
        </w:rPr>
      </w:pPr>
      <w:r w:rsidRPr="004638A1">
        <w:rPr>
          <w:rFonts w:cstheme="minorHAnsi"/>
          <w:b/>
          <w:bCs/>
        </w:rPr>
        <w:t>Označení stavby:</w:t>
      </w:r>
    </w:p>
    <w:p w14:paraId="609B1495" w14:textId="3A3786D2" w:rsidR="0060595C" w:rsidRPr="004638A1" w:rsidRDefault="0060595C" w:rsidP="0060595C">
      <w:pPr>
        <w:spacing w:after="0"/>
        <w:ind w:left="1410" w:hanging="1410"/>
        <w:rPr>
          <w:rFonts w:cstheme="minorHAnsi"/>
        </w:rPr>
      </w:pPr>
      <w:r w:rsidRPr="004638A1">
        <w:rPr>
          <w:rFonts w:cstheme="minorHAnsi"/>
        </w:rPr>
        <w:t>kraj:</w:t>
      </w:r>
      <w:r w:rsidRPr="004638A1">
        <w:rPr>
          <w:rFonts w:cstheme="minorHAnsi"/>
        </w:rPr>
        <w:tab/>
        <w:t xml:space="preserve"> </w:t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="009E1211" w:rsidRPr="004638A1">
        <w:rPr>
          <w:rFonts w:cstheme="minorHAnsi"/>
        </w:rPr>
        <w:t>Pardubický</w:t>
      </w:r>
    </w:p>
    <w:p w14:paraId="3871750A" w14:textId="19FCAA90" w:rsidR="0060595C" w:rsidRPr="004638A1" w:rsidRDefault="0060595C" w:rsidP="0060595C">
      <w:pPr>
        <w:spacing w:after="0"/>
        <w:ind w:left="1410" w:hanging="1410"/>
        <w:rPr>
          <w:rFonts w:cstheme="minorHAnsi"/>
        </w:rPr>
      </w:pPr>
      <w:r w:rsidRPr="004638A1">
        <w:rPr>
          <w:rFonts w:cstheme="minorHAnsi"/>
        </w:rPr>
        <w:t>okres:</w:t>
      </w:r>
      <w:r w:rsidRPr="004638A1">
        <w:rPr>
          <w:rFonts w:cstheme="minorHAnsi"/>
        </w:rPr>
        <w:tab/>
        <w:t xml:space="preserve"> </w:t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="00EA08FE">
        <w:rPr>
          <w:rFonts w:cstheme="minorHAnsi"/>
        </w:rPr>
        <w:t>Ústí nad Orlicí</w:t>
      </w:r>
    </w:p>
    <w:p w14:paraId="73A3E376" w14:textId="50387B07" w:rsidR="0060595C" w:rsidRPr="004638A1" w:rsidRDefault="0060595C" w:rsidP="0060595C">
      <w:pPr>
        <w:spacing w:after="0"/>
        <w:ind w:left="1410" w:hanging="1410"/>
        <w:rPr>
          <w:rFonts w:cstheme="minorHAnsi"/>
        </w:rPr>
      </w:pPr>
      <w:r w:rsidRPr="004638A1">
        <w:rPr>
          <w:rFonts w:cstheme="minorHAnsi"/>
        </w:rPr>
        <w:t xml:space="preserve">obec: </w:t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="00EA08FE" w:rsidRPr="00EA08FE">
        <w:rPr>
          <w:rFonts w:cstheme="minorHAnsi"/>
        </w:rPr>
        <w:t>Ústí nad Orlicí [579891]</w:t>
      </w:r>
    </w:p>
    <w:p w14:paraId="6495601C" w14:textId="49AFA7E8" w:rsidR="0060595C" w:rsidRPr="004638A1" w:rsidRDefault="0060595C" w:rsidP="0060595C">
      <w:pPr>
        <w:spacing w:after="0"/>
        <w:ind w:left="1410" w:hanging="1410"/>
        <w:rPr>
          <w:rFonts w:cstheme="minorHAnsi"/>
        </w:rPr>
      </w:pPr>
      <w:r w:rsidRPr="004638A1">
        <w:rPr>
          <w:rFonts w:cstheme="minorHAnsi"/>
        </w:rPr>
        <w:t xml:space="preserve">katastrální území: </w:t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="00EA08FE" w:rsidRPr="00EA08FE">
        <w:rPr>
          <w:rFonts w:cstheme="minorHAnsi"/>
        </w:rPr>
        <w:t>Ústí nad Orlicí [775274]</w:t>
      </w:r>
    </w:p>
    <w:p w14:paraId="43FFC6CC" w14:textId="5C21DD4A" w:rsidR="00722BBC" w:rsidRPr="004638A1" w:rsidRDefault="00722BBC" w:rsidP="00722BBC">
      <w:pPr>
        <w:spacing w:after="0"/>
        <w:ind w:left="1410" w:hanging="1410"/>
        <w:rPr>
          <w:rFonts w:cstheme="minorHAnsi"/>
        </w:rPr>
      </w:pPr>
      <w:r w:rsidRPr="004638A1">
        <w:rPr>
          <w:rFonts w:cstheme="minorHAnsi"/>
        </w:rPr>
        <w:t xml:space="preserve">parcela č.:  </w:t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="009E1211" w:rsidRPr="004638A1">
        <w:rPr>
          <w:rFonts w:cstheme="minorHAnsi"/>
        </w:rPr>
        <w:t xml:space="preserve">st. </w:t>
      </w:r>
      <w:r w:rsidR="00EA08FE">
        <w:rPr>
          <w:rFonts w:cstheme="minorHAnsi"/>
        </w:rPr>
        <w:t>2631</w:t>
      </w:r>
    </w:p>
    <w:p w14:paraId="5C233193" w14:textId="50C2C5AD" w:rsidR="00722BBC" w:rsidRPr="004638A1" w:rsidRDefault="009E1211" w:rsidP="0060595C">
      <w:pPr>
        <w:spacing w:after="0"/>
        <w:ind w:left="1410" w:hanging="1410"/>
        <w:rPr>
          <w:rFonts w:cstheme="minorHAnsi"/>
        </w:rPr>
      </w:pPr>
      <w:r w:rsidRPr="004638A1">
        <w:rPr>
          <w:rFonts w:cstheme="minorHAnsi"/>
        </w:rPr>
        <w:t>objekt</w:t>
      </w:r>
      <w:r w:rsidR="00722BBC" w:rsidRPr="004638A1">
        <w:rPr>
          <w:rFonts w:cstheme="minorHAnsi"/>
        </w:rPr>
        <w:t>:</w:t>
      </w:r>
      <w:r w:rsidR="00722BBC" w:rsidRPr="004638A1">
        <w:rPr>
          <w:rFonts w:cstheme="minorHAnsi"/>
        </w:rPr>
        <w:tab/>
      </w:r>
      <w:r w:rsidR="00722BBC" w:rsidRPr="004638A1">
        <w:rPr>
          <w:rFonts w:cstheme="minorHAnsi"/>
        </w:rPr>
        <w:tab/>
      </w:r>
      <w:r w:rsidR="00722BBC" w:rsidRPr="004638A1">
        <w:rPr>
          <w:rFonts w:cstheme="minorHAnsi"/>
        </w:rPr>
        <w:tab/>
      </w:r>
      <w:r w:rsidR="00722BBC" w:rsidRPr="004638A1">
        <w:rPr>
          <w:rFonts w:cstheme="minorHAnsi"/>
        </w:rPr>
        <w:tab/>
      </w:r>
      <w:r w:rsidR="00EA08FE" w:rsidRPr="00EA08FE">
        <w:rPr>
          <w:rFonts w:cstheme="minorHAnsi"/>
        </w:rPr>
        <w:t>Na Výsluní 200, 56201 Ústí nad Orlicí</w:t>
      </w:r>
    </w:p>
    <w:p w14:paraId="7C414D1F" w14:textId="6EDD4412" w:rsidR="00CE4D6B" w:rsidRPr="004638A1" w:rsidRDefault="0060595C" w:rsidP="00CE4D6B">
      <w:pPr>
        <w:spacing w:before="240" w:after="0"/>
        <w:ind w:left="1410" w:hanging="1410"/>
        <w:rPr>
          <w:rFonts w:cstheme="minorHAnsi"/>
        </w:rPr>
      </w:pPr>
      <w:r w:rsidRPr="004638A1">
        <w:rPr>
          <w:rFonts w:cstheme="minorHAnsi"/>
          <w:b/>
          <w:bCs/>
        </w:rPr>
        <w:t>Investor:</w:t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="00EA08FE" w:rsidRPr="00EA08FE">
        <w:rPr>
          <w:rFonts w:cstheme="minorHAnsi"/>
        </w:rPr>
        <w:t>Město Ústí nad Orlicí, Sychrova 16, 56201 Ústí nad Orlicí</w:t>
      </w:r>
    </w:p>
    <w:p w14:paraId="002B08C5" w14:textId="77777777" w:rsidR="00CE4D6B" w:rsidRPr="004638A1" w:rsidRDefault="00CE4D6B" w:rsidP="00CE4D6B">
      <w:pPr>
        <w:ind w:left="1418" w:hanging="1418"/>
        <w:rPr>
          <w:rFonts w:cstheme="minorHAnsi"/>
        </w:rPr>
      </w:pPr>
    </w:p>
    <w:p w14:paraId="41F40292" w14:textId="0F9271F9" w:rsidR="00CE4D6B" w:rsidRPr="004638A1" w:rsidRDefault="00CE4D6B" w:rsidP="00CE4D6B">
      <w:pPr>
        <w:spacing w:after="0"/>
        <w:ind w:left="1418" w:hanging="1418"/>
        <w:rPr>
          <w:rFonts w:cstheme="minorHAnsi"/>
        </w:rPr>
      </w:pPr>
      <w:r w:rsidRPr="004638A1">
        <w:rPr>
          <w:rFonts w:cstheme="minorHAnsi"/>
          <w:b/>
          <w:bCs/>
        </w:rPr>
        <w:t>Generální projektant:</w:t>
      </w:r>
      <w:r w:rsidRPr="004638A1">
        <w:rPr>
          <w:rFonts w:cstheme="minorHAnsi"/>
          <w:b/>
          <w:bCs/>
        </w:rPr>
        <w:tab/>
      </w:r>
      <w:r w:rsidRPr="004638A1">
        <w:rPr>
          <w:rFonts w:cstheme="minorHAnsi"/>
        </w:rPr>
        <w:tab/>
        <w:t>IPOKa s.r.o.</w:t>
      </w:r>
    </w:p>
    <w:p w14:paraId="49136465" w14:textId="77777777" w:rsidR="00CE4D6B" w:rsidRPr="004638A1" w:rsidRDefault="00CE4D6B" w:rsidP="00CE4D6B">
      <w:pPr>
        <w:spacing w:after="0"/>
        <w:ind w:left="1418" w:hanging="1418"/>
        <w:rPr>
          <w:rFonts w:cstheme="minorHAnsi"/>
        </w:rPr>
      </w:pP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  <w:t>Blanky Waleské 558, 281 02 Cerhenice</w:t>
      </w:r>
    </w:p>
    <w:p w14:paraId="07FF49DE" w14:textId="77777777" w:rsidR="00CE4D6B" w:rsidRPr="004638A1" w:rsidRDefault="00CE4D6B" w:rsidP="00CE4D6B">
      <w:pPr>
        <w:spacing w:after="0"/>
        <w:ind w:left="1418" w:hanging="1418"/>
        <w:rPr>
          <w:rFonts w:cstheme="minorHAnsi"/>
        </w:rPr>
      </w:pP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  <w:t>IČO: 07837071</w:t>
      </w:r>
    </w:p>
    <w:p w14:paraId="4CCD7CED" w14:textId="77777777" w:rsidR="00CE4D6B" w:rsidRPr="004638A1" w:rsidRDefault="00CE4D6B" w:rsidP="00CE4D6B">
      <w:pPr>
        <w:ind w:left="1418" w:hanging="1418"/>
        <w:rPr>
          <w:rFonts w:cstheme="minorHAnsi"/>
        </w:rPr>
      </w:pPr>
      <w:r w:rsidRPr="004638A1">
        <w:rPr>
          <w:rFonts w:cstheme="minorHAnsi"/>
        </w:rPr>
        <w:t xml:space="preserve"> </w:t>
      </w:r>
    </w:p>
    <w:p w14:paraId="02BC5F64" w14:textId="621EA5DA" w:rsidR="00CE4D6B" w:rsidRPr="004638A1" w:rsidRDefault="00CE4D6B" w:rsidP="00CE4D6B">
      <w:pPr>
        <w:spacing w:after="0"/>
        <w:ind w:left="1418" w:hanging="1418"/>
        <w:rPr>
          <w:rFonts w:cstheme="minorHAnsi"/>
        </w:rPr>
      </w:pPr>
      <w:r w:rsidRPr="004638A1">
        <w:rPr>
          <w:rFonts w:cstheme="minorHAnsi"/>
          <w:b/>
          <w:bCs/>
        </w:rPr>
        <w:t>Zpracovatel části projektu:</w:t>
      </w:r>
      <w:r w:rsidRPr="004638A1">
        <w:rPr>
          <w:rFonts w:cstheme="minorHAnsi"/>
        </w:rPr>
        <w:tab/>
        <w:t>Ing. Adam Žídek</w:t>
      </w:r>
    </w:p>
    <w:p w14:paraId="0FA42C37" w14:textId="77777777" w:rsidR="00CE4D6B" w:rsidRPr="004638A1" w:rsidRDefault="00CE4D6B" w:rsidP="00CE4D6B">
      <w:pPr>
        <w:spacing w:after="0"/>
        <w:ind w:left="1418" w:hanging="1418"/>
        <w:rPr>
          <w:rFonts w:cstheme="minorHAnsi"/>
        </w:rPr>
      </w:pP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  <w:t>Adolfovice 273, 790 01 Bělá pod Pradědem</w:t>
      </w:r>
    </w:p>
    <w:p w14:paraId="778EF258" w14:textId="7A19BC19" w:rsidR="00CE4D6B" w:rsidRPr="004638A1" w:rsidRDefault="00CE4D6B" w:rsidP="00CE4D6B">
      <w:pPr>
        <w:spacing w:after="0"/>
        <w:ind w:left="1418" w:hanging="1418"/>
        <w:rPr>
          <w:rFonts w:cstheme="minorHAnsi"/>
        </w:rPr>
      </w:pP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  <w:t xml:space="preserve">IČO: 17216869                                 </w:t>
      </w:r>
    </w:p>
    <w:p w14:paraId="5E6CFD85" w14:textId="10BC796F" w:rsidR="00B67CA7" w:rsidRPr="004638A1" w:rsidRDefault="00F638EC" w:rsidP="00722BBC">
      <w:pPr>
        <w:pStyle w:val="Nadpis1"/>
        <w:numPr>
          <w:ilvl w:val="0"/>
          <w:numId w:val="1"/>
        </w:numPr>
        <w:tabs>
          <w:tab w:val="clear" w:pos="360"/>
          <w:tab w:val="num" w:pos="432"/>
        </w:tabs>
        <w:spacing w:before="240" w:line="240" w:lineRule="auto"/>
        <w:ind w:left="432" w:hanging="432"/>
        <w:jc w:val="both"/>
        <w:rPr>
          <w:rFonts w:asciiTheme="minorHAnsi" w:hAnsiTheme="minorHAnsi" w:cstheme="minorHAnsi"/>
          <w:b/>
          <w:bCs/>
          <w:caps/>
          <w:kern w:val="1"/>
          <w:sz w:val="32"/>
          <w:szCs w:val="32"/>
          <w:lang w:eastAsia="ar-SA"/>
        </w:rPr>
      </w:pPr>
      <w:bookmarkStart w:id="4" w:name="_Toc176436560"/>
      <w:r w:rsidRPr="004638A1">
        <w:rPr>
          <w:rFonts w:asciiTheme="minorHAnsi" w:hAnsiTheme="minorHAnsi" w:cstheme="minorHAnsi"/>
          <w:b/>
          <w:bCs/>
          <w:caps/>
          <w:kern w:val="1"/>
          <w:sz w:val="32"/>
          <w:szCs w:val="32"/>
          <w:lang w:eastAsia="ar-SA"/>
        </w:rPr>
        <w:t>Základní údaje</w:t>
      </w:r>
      <w:bookmarkEnd w:id="4"/>
    </w:p>
    <w:p w14:paraId="4EECEE85" w14:textId="55E4CDD2" w:rsidR="00685CDF" w:rsidRPr="004638A1" w:rsidRDefault="002147AF" w:rsidP="00F638EC">
      <w:pPr>
        <w:keepNext/>
        <w:keepLines/>
        <w:numPr>
          <w:ilvl w:val="1"/>
          <w:numId w:val="1"/>
        </w:numPr>
        <w:spacing w:after="0"/>
        <w:ind w:left="567" w:hanging="567"/>
        <w:outlineLvl w:val="1"/>
        <w:rPr>
          <w:rFonts w:eastAsiaTheme="majorEastAsia" w:cstheme="minorHAnsi"/>
          <w:b/>
          <w:sz w:val="24"/>
          <w:szCs w:val="24"/>
        </w:rPr>
      </w:pPr>
      <w:bookmarkStart w:id="5" w:name="_Toc466535322"/>
      <w:bookmarkStart w:id="6" w:name="_Toc500315166"/>
      <w:bookmarkStart w:id="7" w:name="_Toc176436561"/>
      <w:r w:rsidRPr="004638A1">
        <w:rPr>
          <w:rFonts w:eastAsiaTheme="majorEastAsia" w:cstheme="minorHAnsi"/>
          <w:b/>
          <w:sz w:val="24"/>
          <w:szCs w:val="24"/>
        </w:rPr>
        <w:t>Rozsah dokumentace</w:t>
      </w:r>
      <w:bookmarkEnd w:id="7"/>
    </w:p>
    <w:p w14:paraId="3A54B564" w14:textId="6545089C" w:rsidR="00685CDF" w:rsidRPr="004638A1" w:rsidRDefault="00F638EC" w:rsidP="006579C6">
      <w:pPr>
        <w:tabs>
          <w:tab w:val="left" w:pos="1139"/>
        </w:tabs>
        <w:spacing w:after="0" w:line="288" w:lineRule="auto"/>
        <w:jc w:val="both"/>
        <w:rPr>
          <w:rFonts w:cstheme="minorHAnsi"/>
          <w:lang w:eastAsia="ar-SA"/>
        </w:rPr>
      </w:pPr>
      <w:r w:rsidRPr="004638A1">
        <w:rPr>
          <w:rFonts w:cstheme="minorHAnsi"/>
          <w:lang w:eastAsia="ar-SA"/>
        </w:rPr>
        <w:t xml:space="preserve">Tato </w:t>
      </w:r>
      <w:r w:rsidR="003D024B">
        <w:rPr>
          <w:rFonts w:cstheme="minorHAnsi"/>
          <w:lang w:eastAsia="ar-SA"/>
        </w:rPr>
        <w:t>dokumentace</w:t>
      </w:r>
      <w:r w:rsidRPr="004638A1">
        <w:rPr>
          <w:rFonts w:cstheme="minorHAnsi"/>
          <w:lang w:eastAsia="ar-SA"/>
        </w:rPr>
        <w:t xml:space="preserve"> řeší návrh </w:t>
      </w:r>
      <w:r w:rsidR="00CE4D6B" w:rsidRPr="004638A1">
        <w:rPr>
          <w:rFonts w:cstheme="minorHAnsi"/>
          <w:lang w:eastAsia="ar-SA"/>
        </w:rPr>
        <w:t>úpravy vnější ochrany</w:t>
      </w:r>
      <w:r w:rsidRPr="004638A1">
        <w:rPr>
          <w:rFonts w:cstheme="minorHAnsi"/>
          <w:lang w:eastAsia="ar-SA"/>
        </w:rPr>
        <w:t xml:space="preserve"> </w:t>
      </w:r>
      <w:r w:rsidR="00CE4D6B" w:rsidRPr="004638A1">
        <w:rPr>
          <w:rFonts w:cstheme="minorHAnsi"/>
          <w:lang w:eastAsia="ar-SA"/>
        </w:rPr>
        <w:t>před bleskem (hromosvodu) u objektu MŠ</w:t>
      </w:r>
      <w:r w:rsidR="00761136" w:rsidRPr="004638A1">
        <w:rPr>
          <w:rFonts w:cstheme="minorHAnsi"/>
          <w:lang w:eastAsia="ar-SA"/>
        </w:rPr>
        <w:t xml:space="preserve"> v rámci </w:t>
      </w:r>
      <w:r w:rsidR="00EA08FE">
        <w:rPr>
          <w:rFonts w:cstheme="minorHAnsi"/>
          <w:lang w:eastAsia="ar-SA"/>
        </w:rPr>
        <w:t>instalace fotovoltaické elektrárny (FVE) na střeše</w:t>
      </w:r>
      <w:r w:rsidR="00761136" w:rsidRPr="004638A1">
        <w:rPr>
          <w:rFonts w:cstheme="minorHAnsi"/>
          <w:lang w:eastAsia="ar-SA"/>
        </w:rPr>
        <w:t xml:space="preserve"> objektu</w:t>
      </w:r>
      <w:r w:rsidRPr="004638A1">
        <w:rPr>
          <w:rFonts w:cstheme="minorHAnsi"/>
          <w:lang w:eastAsia="ar-SA"/>
        </w:rPr>
        <w:t xml:space="preserve">. </w:t>
      </w:r>
    </w:p>
    <w:p w14:paraId="5A0AC9EC" w14:textId="1CE646C4" w:rsidR="00CE4D6B" w:rsidRPr="004638A1" w:rsidRDefault="00CE4D6B" w:rsidP="00CE4D6B">
      <w:pPr>
        <w:keepNext/>
        <w:keepLines/>
        <w:numPr>
          <w:ilvl w:val="1"/>
          <w:numId w:val="1"/>
        </w:numPr>
        <w:spacing w:before="240" w:after="0"/>
        <w:ind w:left="567" w:hanging="567"/>
        <w:outlineLvl w:val="1"/>
        <w:rPr>
          <w:rFonts w:eastAsiaTheme="majorEastAsia" w:cstheme="minorHAnsi"/>
          <w:b/>
          <w:sz w:val="24"/>
          <w:szCs w:val="24"/>
        </w:rPr>
      </w:pPr>
      <w:bookmarkStart w:id="8" w:name="_Toc172812242"/>
      <w:bookmarkStart w:id="9" w:name="_Toc176436562"/>
      <w:r w:rsidRPr="004638A1">
        <w:rPr>
          <w:rFonts w:eastAsiaTheme="majorEastAsia" w:cstheme="minorHAnsi"/>
          <w:b/>
          <w:sz w:val="24"/>
          <w:szCs w:val="24"/>
        </w:rPr>
        <w:t xml:space="preserve">Rozsah </w:t>
      </w:r>
      <w:bookmarkEnd w:id="8"/>
      <w:r w:rsidR="003D024B">
        <w:rPr>
          <w:rFonts w:eastAsiaTheme="majorEastAsia" w:cstheme="minorHAnsi"/>
          <w:b/>
          <w:sz w:val="24"/>
          <w:szCs w:val="24"/>
        </w:rPr>
        <w:t>dokumentace</w:t>
      </w:r>
      <w:bookmarkEnd w:id="9"/>
    </w:p>
    <w:p w14:paraId="6AF14AA8" w14:textId="0EC07D65" w:rsidR="00CE4D6B" w:rsidRPr="004638A1" w:rsidRDefault="00CE4D6B" w:rsidP="00CE4D6B">
      <w:pPr>
        <w:tabs>
          <w:tab w:val="left" w:pos="1139"/>
        </w:tabs>
        <w:spacing w:after="0" w:line="288" w:lineRule="auto"/>
        <w:jc w:val="both"/>
        <w:rPr>
          <w:rFonts w:cstheme="minorHAnsi"/>
          <w:bCs/>
        </w:rPr>
      </w:pPr>
      <w:r w:rsidRPr="004638A1">
        <w:rPr>
          <w:rFonts w:cstheme="minorHAnsi"/>
          <w:lang w:eastAsia="ar-SA"/>
        </w:rPr>
        <w:t xml:space="preserve">V rámci </w:t>
      </w:r>
      <w:r w:rsidR="003D024B">
        <w:rPr>
          <w:rFonts w:cstheme="minorHAnsi"/>
          <w:lang w:eastAsia="ar-SA"/>
        </w:rPr>
        <w:t>dokumentace</w:t>
      </w:r>
      <w:r w:rsidRPr="004638A1">
        <w:rPr>
          <w:rFonts w:cstheme="minorHAnsi"/>
          <w:lang w:eastAsia="ar-SA"/>
        </w:rPr>
        <w:t xml:space="preserve"> je řešeno:</w:t>
      </w:r>
    </w:p>
    <w:p w14:paraId="45CA0CC3" w14:textId="77777777" w:rsidR="00CE4D6B" w:rsidRPr="004638A1" w:rsidRDefault="00CE4D6B" w:rsidP="00CE4D6B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cstheme="minorHAnsi"/>
          <w:lang w:eastAsia="ar-SA"/>
        </w:rPr>
      </w:pPr>
      <w:r w:rsidRPr="004638A1">
        <w:rPr>
          <w:rFonts w:cstheme="minorHAnsi"/>
          <w:lang w:eastAsia="ar-SA"/>
        </w:rPr>
        <w:t>Analýza řízení rizika podle ČSN EN 62305-2 ed. 2.</w:t>
      </w:r>
    </w:p>
    <w:p w14:paraId="735866E2" w14:textId="02463C3D" w:rsidR="00CE4D6B" w:rsidRPr="004638A1" w:rsidRDefault="00CE4D6B" w:rsidP="00CE4D6B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cstheme="minorHAnsi"/>
          <w:lang w:eastAsia="ar-SA"/>
        </w:rPr>
      </w:pPr>
      <w:r w:rsidRPr="004638A1">
        <w:rPr>
          <w:rFonts w:cstheme="minorHAnsi"/>
          <w:lang w:eastAsia="ar-SA"/>
        </w:rPr>
        <w:t>Návrh vnějšího systému ochrany před bleskem (LPS)</w:t>
      </w:r>
    </w:p>
    <w:p w14:paraId="216FE856" w14:textId="77777777" w:rsidR="00CE4D6B" w:rsidRPr="004638A1" w:rsidRDefault="00CE4D6B" w:rsidP="00CE4D6B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cstheme="minorHAnsi"/>
          <w:lang w:eastAsia="ar-SA"/>
        </w:rPr>
      </w:pPr>
      <w:r w:rsidRPr="004638A1">
        <w:rPr>
          <w:rFonts w:cstheme="minorHAnsi"/>
          <w:lang w:eastAsia="ar-SA"/>
        </w:rPr>
        <w:t>Zkoušky, revize a návody</w:t>
      </w:r>
    </w:p>
    <w:p w14:paraId="5D30E503" w14:textId="77777777" w:rsidR="00CE4D6B" w:rsidRPr="004638A1" w:rsidRDefault="00CE4D6B" w:rsidP="00CE4D6B">
      <w:pPr>
        <w:suppressAutoHyphens/>
        <w:spacing w:after="0" w:line="240" w:lineRule="auto"/>
        <w:jc w:val="both"/>
        <w:rPr>
          <w:rFonts w:cstheme="minorHAnsi"/>
          <w:lang w:eastAsia="ar-SA"/>
        </w:rPr>
      </w:pPr>
      <w:r w:rsidRPr="004638A1">
        <w:rPr>
          <w:rFonts w:cstheme="minorHAnsi"/>
          <w:lang w:eastAsia="ar-SA"/>
        </w:rPr>
        <w:t xml:space="preserve">Projekt neřeší </w:t>
      </w:r>
    </w:p>
    <w:p w14:paraId="37CE7FA7" w14:textId="17C6E04A" w:rsidR="00CE4D6B" w:rsidRPr="004638A1" w:rsidRDefault="00CE4D6B" w:rsidP="00CE4D6B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cstheme="minorHAnsi"/>
          <w:lang w:eastAsia="ar-SA"/>
        </w:rPr>
      </w:pPr>
      <w:r w:rsidRPr="004638A1">
        <w:rPr>
          <w:rFonts w:cstheme="minorHAnsi"/>
          <w:lang w:eastAsia="ar-SA"/>
        </w:rPr>
        <w:t>Návrh vnitřního systému LPS</w:t>
      </w:r>
      <w:r w:rsidR="00EA08FE">
        <w:rPr>
          <w:rFonts w:cstheme="minorHAnsi"/>
          <w:lang w:eastAsia="ar-SA"/>
        </w:rPr>
        <w:t xml:space="preserve"> a uzemnění</w:t>
      </w:r>
    </w:p>
    <w:p w14:paraId="08040229" w14:textId="77777777" w:rsidR="00CE4D6B" w:rsidRPr="004638A1" w:rsidRDefault="00CE4D6B" w:rsidP="00CE4D6B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cstheme="minorHAnsi"/>
          <w:lang w:eastAsia="ar-SA"/>
        </w:rPr>
      </w:pPr>
      <w:r w:rsidRPr="004638A1">
        <w:rPr>
          <w:rFonts w:cstheme="minorHAnsi"/>
          <w:lang w:eastAsia="ar-SA"/>
        </w:rPr>
        <w:t>Stávající elektroinstalaci objektu</w:t>
      </w:r>
    </w:p>
    <w:p w14:paraId="34937456" w14:textId="08224B13" w:rsidR="00B67CA7" w:rsidRPr="004638A1" w:rsidRDefault="00B67CA7" w:rsidP="00F638EC">
      <w:pPr>
        <w:keepNext/>
        <w:keepLines/>
        <w:numPr>
          <w:ilvl w:val="1"/>
          <w:numId w:val="1"/>
        </w:numPr>
        <w:spacing w:before="240" w:after="0"/>
        <w:ind w:left="567" w:hanging="567"/>
        <w:outlineLvl w:val="1"/>
        <w:rPr>
          <w:rFonts w:eastAsiaTheme="majorEastAsia" w:cstheme="minorHAnsi"/>
          <w:b/>
          <w:sz w:val="24"/>
          <w:szCs w:val="24"/>
        </w:rPr>
      </w:pPr>
      <w:bookmarkStart w:id="10" w:name="_Toc176436563"/>
      <w:r w:rsidRPr="004638A1">
        <w:rPr>
          <w:rFonts w:eastAsiaTheme="majorEastAsia" w:cstheme="minorHAnsi"/>
          <w:b/>
          <w:sz w:val="24"/>
          <w:szCs w:val="24"/>
        </w:rPr>
        <w:t>Stupeň dokumentace</w:t>
      </w:r>
      <w:bookmarkEnd w:id="5"/>
      <w:bookmarkEnd w:id="6"/>
      <w:bookmarkEnd w:id="10"/>
    </w:p>
    <w:p w14:paraId="17E2E2BB" w14:textId="76090AB5" w:rsidR="00B67CA7" w:rsidRPr="004638A1" w:rsidRDefault="00685CDF" w:rsidP="00B67CA7">
      <w:pPr>
        <w:spacing w:after="0"/>
        <w:rPr>
          <w:rFonts w:cstheme="minorHAnsi"/>
        </w:rPr>
      </w:pPr>
      <w:r w:rsidRPr="004638A1">
        <w:rPr>
          <w:rFonts w:cstheme="minorHAnsi"/>
        </w:rPr>
        <w:t xml:space="preserve">Tato projektová dokumentace slouží </w:t>
      </w:r>
      <w:r w:rsidR="00EA08FE">
        <w:rPr>
          <w:rFonts w:cstheme="minorHAnsi"/>
        </w:rPr>
        <w:t xml:space="preserve">pro provedení </w:t>
      </w:r>
      <w:r w:rsidR="00F638EC" w:rsidRPr="004638A1">
        <w:rPr>
          <w:rFonts w:cstheme="minorHAnsi"/>
        </w:rPr>
        <w:t>stavby.</w:t>
      </w:r>
      <w:r w:rsidR="00CE4D6B" w:rsidRPr="004638A1">
        <w:rPr>
          <w:rFonts w:cstheme="minorHAnsi"/>
        </w:rPr>
        <w:t xml:space="preserve"> Po dokončení stavby bude zhotovitelem vypracována dokumentace skutečného provedení a provedena výchozí revize</w:t>
      </w:r>
      <w:r w:rsidR="00EA08FE">
        <w:rPr>
          <w:rFonts w:cstheme="minorHAnsi"/>
        </w:rPr>
        <w:t xml:space="preserve"> vnější ochrany před bleskem</w:t>
      </w:r>
      <w:r w:rsidR="00CE4D6B" w:rsidRPr="004638A1">
        <w:rPr>
          <w:rFonts w:cstheme="minorHAnsi"/>
        </w:rPr>
        <w:t xml:space="preserve">. </w:t>
      </w:r>
    </w:p>
    <w:p w14:paraId="7620F174" w14:textId="616EB374" w:rsidR="00B67CA7" w:rsidRPr="004638A1" w:rsidRDefault="00B67CA7" w:rsidP="00F638EC">
      <w:pPr>
        <w:keepNext/>
        <w:keepLines/>
        <w:numPr>
          <w:ilvl w:val="1"/>
          <w:numId w:val="1"/>
        </w:numPr>
        <w:spacing w:before="240" w:after="0"/>
        <w:ind w:left="567" w:hanging="567"/>
        <w:outlineLvl w:val="1"/>
        <w:rPr>
          <w:rFonts w:eastAsiaTheme="majorEastAsia" w:cstheme="minorHAnsi"/>
          <w:b/>
          <w:sz w:val="24"/>
          <w:szCs w:val="24"/>
        </w:rPr>
      </w:pPr>
      <w:bookmarkStart w:id="11" w:name="_Toc466535325"/>
      <w:bookmarkStart w:id="12" w:name="_Toc500315169"/>
      <w:bookmarkStart w:id="13" w:name="_Toc176436564"/>
      <w:r w:rsidRPr="004638A1">
        <w:rPr>
          <w:rFonts w:eastAsiaTheme="majorEastAsia" w:cstheme="minorHAnsi"/>
          <w:b/>
          <w:sz w:val="24"/>
          <w:szCs w:val="24"/>
        </w:rPr>
        <w:t>Podklady dokumentace</w:t>
      </w:r>
      <w:bookmarkEnd w:id="11"/>
      <w:bookmarkEnd w:id="12"/>
      <w:bookmarkEnd w:id="13"/>
    </w:p>
    <w:p w14:paraId="68DBE0F4" w14:textId="77777777" w:rsidR="00C05E8C" w:rsidRPr="004638A1" w:rsidRDefault="00B67CA7" w:rsidP="00B67CA7">
      <w:pPr>
        <w:spacing w:after="0"/>
        <w:rPr>
          <w:rFonts w:cstheme="minorHAnsi"/>
        </w:rPr>
      </w:pPr>
      <w:r w:rsidRPr="004638A1">
        <w:rPr>
          <w:rFonts w:cstheme="minorHAnsi"/>
        </w:rPr>
        <w:t>Podkladem pro vypracování dokumentace byly</w:t>
      </w:r>
      <w:r w:rsidR="00C05E8C" w:rsidRPr="004638A1">
        <w:rPr>
          <w:rFonts w:cstheme="minorHAnsi"/>
        </w:rPr>
        <w:t>:</w:t>
      </w:r>
    </w:p>
    <w:p w14:paraId="5651ED8C" w14:textId="77777777" w:rsidR="00C05E8C" w:rsidRPr="004638A1" w:rsidRDefault="00B67CA7" w:rsidP="00B67CA7">
      <w:pPr>
        <w:pStyle w:val="Odstavecseseznamem"/>
        <w:numPr>
          <w:ilvl w:val="0"/>
          <w:numId w:val="12"/>
        </w:numPr>
        <w:spacing w:after="0"/>
        <w:ind w:left="142" w:hanging="142"/>
        <w:rPr>
          <w:rFonts w:cstheme="minorHAnsi"/>
        </w:rPr>
      </w:pPr>
      <w:r w:rsidRPr="004638A1">
        <w:rPr>
          <w:rFonts w:cstheme="minorHAnsi"/>
        </w:rPr>
        <w:t xml:space="preserve">právní předpisy a ČSN platné </w:t>
      </w:r>
      <w:r w:rsidR="00C05E8C" w:rsidRPr="004638A1">
        <w:rPr>
          <w:rFonts w:cstheme="minorHAnsi"/>
        </w:rPr>
        <w:t>v době vypracování dokumentace</w:t>
      </w:r>
    </w:p>
    <w:p w14:paraId="1007EB48" w14:textId="77777777" w:rsidR="00C05E8C" w:rsidRPr="004638A1" w:rsidRDefault="00C05E8C" w:rsidP="00B67CA7">
      <w:pPr>
        <w:pStyle w:val="Odstavecseseznamem"/>
        <w:numPr>
          <w:ilvl w:val="0"/>
          <w:numId w:val="12"/>
        </w:numPr>
        <w:spacing w:after="0"/>
        <w:ind w:left="142" w:hanging="142"/>
        <w:rPr>
          <w:rFonts w:cstheme="minorHAnsi"/>
        </w:rPr>
      </w:pPr>
      <w:r w:rsidRPr="004638A1">
        <w:rPr>
          <w:rFonts w:cstheme="minorHAnsi"/>
        </w:rPr>
        <w:t>požadavky investora</w:t>
      </w:r>
    </w:p>
    <w:p w14:paraId="1AD9E6E6" w14:textId="29A42974" w:rsidR="00C05E8C" w:rsidRPr="004638A1" w:rsidRDefault="00B67CA7" w:rsidP="00B67CA7">
      <w:pPr>
        <w:pStyle w:val="Odstavecseseznamem"/>
        <w:numPr>
          <w:ilvl w:val="0"/>
          <w:numId w:val="12"/>
        </w:numPr>
        <w:spacing w:after="0"/>
        <w:ind w:left="142" w:hanging="142"/>
        <w:rPr>
          <w:rFonts w:cstheme="minorHAnsi"/>
        </w:rPr>
      </w:pPr>
      <w:r w:rsidRPr="004638A1">
        <w:rPr>
          <w:rFonts w:cstheme="minorHAnsi"/>
        </w:rPr>
        <w:lastRenderedPageBreak/>
        <w:t>výkresová dokumentace st</w:t>
      </w:r>
      <w:r w:rsidR="00C05E8C" w:rsidRPr="004638A1">
        <w:rPr>
          <w:rFonts w:cstheme="minorHAnsi"/>
        </w:rPr>
        <w:t>avební části</w:t>
      </w:r>
      <w:r w:rsidR="00EA08FE">
        <w:rPr>
          <w:rFonts w:cstheme="minorHAnsi"/>
        </w:rPr>
        <w:t>, FVE</w:t>
      </w:r>
    </w:p>
    <w:p w14:paraId="55D33187" w14:textId="77777777" w:rsidR="00CE4D6B" w:rsidRPr="004638A1" w:rsidRDefault="00CE4D6B" w:rsidP="00CE4D6B">
      <w:pPr>
        <w:pStyle w:val="Nadpis1"/>
        <w:numPr>
          <w:ilvl w:val="0"/>
          <w:numId w:val="1"/>
        </w:numPr>
        <w:tabs>
          <w:tab w:val="clear" w:pos="360"/>
          <w:tab w:val="num" w:pos="432"/>
        </w:tabs>
        <w:spacing w:before="240" w:line="240" w:lineRule="auto"/>
        <w:ind w:left="432" w:hanging="432"/>
        <w:jc w:val="both"/>
        <w:rPr>
          <w:rFonts w:asciiTheme="minorHAnsi" w:hAnsiTheme="minorHAnsi" w:cstheme="minorHAnsi"/>
          <w:b/>
          <w:bCs/>
          <w:caps/>
          <w:kern w:val="1"/>
          <w:sz w:val="32"/>
          <w:szCs w:val="32"/>
          <w:lang w:eastAsia="ar-SA"/>
        </w:rPr>
      </w:pPr>
      <w:bookmarkStart w:id="14" w:name="_Toc172812245"/>
      <w:bookmarkStart w:id="15" w:name="_Toc122009409"/>
      <w:bookmarkStart w:id="16" w:name="_Toc466298937"/>
      <w:bookmarkStart w:id="17" w:name="_Toc466535328"/>
      <w:bookmarkStart w:id="18" w:name="_Toc176436565"/>
      <w:r w:rsidRPr="004638A1">
        <w:rPr>
          <w:rFonts w:asciiTheme="minorHAnsi" w:hAnsiTheme="minorHAnsi" w:cstheme="minorHAnsi"/>
          <w:b/>
          <w:bCs/>
          <w:caps/>
          <w:kern w:val="1"/>
          <w:sz w:val="32"/>
          <w:szCs w:val="32"/>
          <w:lang w:eastAsia="ar-SA"/>
        </w:rPr>
        <w:t>základní technické údaje</w:t>
      </w:r>
      <w:bookmarkEnd w:id="14"/>
      <w:bookmarkEnd w:id="18"/>
    </w:p>
    <w:p w14:paraId="221FE27C" w14:textId="77777777" w:rsidR="00CE4D6B" w:rsidRPr="004638A1" w:rsidRDefault="00CE4D6B" w:rsidP="00CE4D6B">
      <w:pPr>
        <w:keepNext/>
        <w:keepLines/>
        <w:numPr>
          <w:ilvl w:val="1"/>
          <w:numId w:val="1"/>
        </w:numPr>
        <w:spacing w:after="0"/>
        <w:ind w:left="567" w:hanging="567"/>
        <w:outlineLvl w:val="1"/>
        <w:rPr>
          <w:rFonts w:eastAsiaTheme="majorEastAsia" w:cstheme="minorHAnsi"/>
          <w:b/>
          <w:sz w:val="24"/>
          <w:szCs w:val="24"/>
        </w:rPr>
      </w:pPr>
      <w:bookmarkStart w:id="19" w:name="_Toc172812246"/>
      <w:bookmarkStart w:id="20" w:name="_Toc176436566"/>
      <w:r w:rsidRPr="004638A1">
        <w:rPr>
          <w:rFonts w:eastAsiaTheme="majorEastAsia" w:cstheme="minorHAnsi"/>
          <w:b/>
          <w:sz w:val="24"/>
          <w:szCs w:val="24"/>
        </w:rPr>
        <w:t>Použité předpisy a normy</w:t>
      </w:r>
      <w:bookmarkEnd w:id="19"/>
      <w:bookmarkEnd w:id="20"/>
    </w:p>
    <w:p w14:paraId="3C406BBD" w14:textId="77777777" w:rsidR="00CE4D6B" w:rsidRPr="004638A1" w:rsidRDefault="00CE4D6B" w:rsidP="00CE4D6B">
      <w:pPr>
        <w:spacing w:after="0"/>
        <w:rPr>
          <w:rFonts w:cstheme="minorHAnsi"/>
        </w:rPr>
      </w:pPr>
      <w:r w:rsidRPr="004638A1">
        <w:rPr>
          <w:rFonts w:cstheme="minorHAnsi"/>
        </w:rPr>
        <w:t>Hlavní použité normy a předpisy:</w:t>
      </w:r>
    </w:p>
    <w:p w14:paraId="0E721073" w14:textId="77777777" w:rsidR="00CE4D6B" w:rsidRPr="004638A1" w:rsidRDefault="00CE4D6B" w:rsidP="00CE4D6B">
      <w:pPr>
        <w:spacing w:after="0"/>
        <w:rPr>
          <w:rFonts w:cstheme="minorHAnsi"/>
        </w:rPr>
      </w:pPr>
      <w:r w:rsidRPr="004638A1">
        <w:rPr>
          <w:rFonts w:cstheme="minorHAnsi"/>
        </w:rPr>
        <w:t>- ČSN 33 2000–5–51 ed.3+Z1+Z2</w:t>
      </w:r>
      <w:r w:rsidRPr="004638A1">
        <w:rPr>
          <w:rFonts w:cstheme="minorHAnsi"/>
        </w:rPr>
        <w:tab/>
        <w:t>Elektrické instalace nízkého napětí – Všeobecné předpisy</w:t>
      </w:r>
    </w:p>
    <w:p w14:paraId="48EDB6A3" w14:textId="77777777" w:rsidR="00CE4D6B" w:rsidRPr="004638A1" w:rsidRDefault="00CE4D6B" w:rsidP="00CE4D6B">
      <w:pPr>
        <w:spacing w:after="20"/>
        <w:rPr>
          <w:rFonts w:cstheme="minorHAnsi"/>
        </w:rPr>
      </w:pPr>
      <w:r w:rsidRPr="004638A1">
        <w:rPr>
          <w:rFonts w:cstheme="minorHAnsi"/>
        </w:rPr>
        <w:t>- ČSN EN 62 305-1 ed.2</w:t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  <w:t>Ochrana před bleskem - Obecné principy</w:t>
      </w:r>
    </w:p>
    <w:p w14:paraId="62846128" w14:textId="77777777" w:rsidR="00CE4D6B" w:rsidRPr="004638A1" w:rsidRDefault="00CE4D6B" w:rsidP="00CE4D6B">
      <w:pPr>
        <w:spacing w:after="20"/>
        <w:rPr>
          <w:rFonts w:cstheme="minorHAnsi"/>
        </w:rPr>
      </w:pPr>
      <w:r w:rsidRPr="004638A1">
        <w:rPr>
          <w:rFonts w:cstheme="minorHAnsi"/>
        </w:rPr>
        <w:t>- ČSN EN 62 305-2 ed.2</w:t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  <w:t>Ochrana před bleskem - Řízení rizika</w:t>
      </w:r>
    </w:p>
    <w:p w14:paraId="0B90227C" w14:textId="77777777" w:rsidR="00CE4D6B" w:rsidRPr="004638A1" w:rsidRDefault="00CE4D6B" w:rsidP="00CE4D6B">
      <w:pPr>
        <w:spacing w:after="20"/>
        <w:ind w:left="3540" w:hanging="3540"/>
        <w:rPr>
          <w:rFonts w:cstheme="minorHAnsi"/>
        </w:rPr>
      </w:pPr>
      <w:r w:rsidRPr="004638A1">
        <w:rPr>
          <w:rFonts w:cstheme="minorHAnsi"/>
        </w:rPr>
        <w:t>- ČSN EN 62 305-3 ed.2</w:t>
      </w:r>
      <w:r w:rsidRPr="004638A1">
        <w:rPr>
          <w:rFonts w:cstheme="minorHAnsi"/>
        </w:rPr>
        <w:tab/>
        <w:t>Ochrana před bleskem - Hmotné škody na stavbách a ohrožení života</w:t>
      </w:r>
    </w:p>
    <w:p w14:paraId="3387B88D" w14:textId="77777777" w:rsidR="00CE4D6B" w:rsidRPr="004638A1" w:rsidRDefault="00CE4D6B" w:rsidP="00CE4D6B">
      <w:pPr>
        <w:spacing w:after="20"/>
        <w:ind w:left="3540" w:hanging="3540"/>
        <w:rPr>
          <w:rFonts w:cstheme="minorHAnsi"/>
        </w:rPr>
      </w:pPr>
      <w:r w:rsidRPr="004638A1">
        <w:rPr>
          <w:rFonts w:cstheme="minorHAnsi"/>
        </w:rPr>
        <w:t>- ČSN EN 62 305-4 ed.2</w:t>
      </w:r>
      <w:r w:rsidRPr="004638A1">
        <w:rPr>
          <w:rFonts w:cstheme="minorHAnsi"/>
        </w:rPr>
        <w:tab/>
        <w:t>Ochrana před bleskem - Elektrické a elektronické systémy ve stavbách</w:t>
      </w:r>
    </w:p>
    <w:p w14:paraId="78BFDA54" w14:textId="77777777" w:rsidR="00CE4D6B" w:rsidRPr="004638A1" w:rsidRDefault="00CE4D6B" w:rsidP="00CE4D6B">
      <w:pPr>
        <w:spacing w:after="20"/>
        <w:ind w:left="3540" w:hanging="3540"/>
        <w:rPr>
          <w:rFonts w:cstheme="minorHAnsi"/>
        </w:rPr>
      </w:pPr>
      <w:r w:rsidRPr="004638A1">
        <w:rPr>
          <w:rFonts w:cstheme="minorHAnsi"/>
        </w:rPr>
        <w:t>- ČSN 33 2000-4-443 ed.3</w:t>
      </w:r>
      <w:r w:rsidRPr="004638A1">
        <w:rPr>
          <w:rFonts w:cstheme="minorHAnsi"/>
        </w:rPr>
        <w:tab/>
        <w:t>Elektrické instalace nízkého napětí - Část 4-44: Bezpečnost - Ochrana před rušivým napětím a elektromagnetickým rušením - Kapitola 443: Ochrana před atmosférickým nebo spínacím přepětím</w:t>
      </w:r>
    </w:p>
    <w:p w14:paraId="7327B1F0" w14:textId="77777777" w:rsidR="00CE4D6B" w:rsidRPr="004638A1" w:rsidRDefault="00CE4D6B" w:rsidP="00CE4D6B">
      <w:pPr>
        <w:spacing w:after="20"/>
        <w:rPr>
          <w:rFonts w:cstheme="minorHAnsi"/>
        </w:rPr>
      </w:pPr>
      <w:r w:rsidRPr="004638A1">
        <w:rPr>
          <w:rFonts w:cstheme="minorHAnsi"/>
        </w:rPr>
        <w:t xml:space="preserve">- ČSN 33 1500 </w:t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  <w:t>Elektrotechnické předpisy. Revize elektrických zařízení</w:t>
      </w:r>
    </w:p>
    <w:p w14:paraId="54E233E8" w14:textId="77777777" w:rsidR="00CE4D6B" w:rsidRPr="004638A1" w:rsidRDefault="00CE4D6B" w:rsidP="00CE4D6B">
      <w:pPr>
        <w:spacing w:after="20"/>
        <w:rPr>
          <w:rFonts w:cstheme="minorHAnsi"/>
        </w:rPr>
      </w:pPr>
      <w:r w:rsidRPr="004638A1">
        <w:rPr>
          <w:rFonts w:cstheme="minorHAnsi"/>
        </w:rPr>
        <w:t xml:space="preserve">- ČSN 33 2000-6 ed.2 </w:t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  <w:t>Elektrické instalace nízkého napětí - Část 6: Revize</w:t>
      </w:r>
    </w:p>
    <w:p w14:paraId="04EE1E88" w14:textId="77777777" w:rsidR="00CE4D6B" w:rsidRDefault="00CE4D6B" w:rsidP="00CE4D6B">
      <w:pPr>
        <w:spacing w:after="20"/>
        <w:rPr>
          <w:rFonts w:cstheme="minorHAnsi"/>
        </w:rPr>
      </w:pPr>
      <w:r w:rsidRPr="004638A1">
        <w:rPr>
          <w:rFonts w:cstheme="minorHAnsi"/>
        </w:rPr>
        <w:t>- Zákon č. 283/2021 Sb.</w:t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  <w:t xml:space="preserve">Stavební zákon </w:t>
      </w:r>
    </w:p>
    <w:p w14:paraId="69927776" w14:textId="310DCD9F" w:rsidR="00EA08FE" w:rsidRPr="004638A1" w:rsidRDefault="00EA08FE" w:rsidP="00CE4D6B">
      <w:pPr>
        <w:spacing w:after="20"/>
        <w:rPr>
          <w:rFonts w:cstheme="minorHAnsi"/>
        </w:rPr>
      </w:pPr>
      <w:r>
        <w:rPr>
          <w:rFonts w:cstheme="minorHAnsi"/>
        </w:rPr>
        <w:t xml:space="preserve">- </w:t>
      </w:r>
      <w:r w:rsidRPr="00EA08FE">
        <w:rPr>
          <w:rFonts w:cstheme="minorHAnsi"/>
        </w:rPr>
        <w:t>Vyhláška č. 146/2024 Sb.</w:t>
      </w:r>
      <w:r>
        <w:rPr>
          <w:rFonts w:cstheme="minorHAnsi"/>
        </w:rPr>
        <w:tab/>
      </w:r>
      <w:r>
        <w:rPr>
          <w:rFonts w:cstheme="minorHAnsi"/>
        </w:rPr>
        <w:tab/>
        <w:t>Vyhláška o požadavcích na výstavbu</w:t>
      </w:r>
    </w:p>
    <w:p w14:paraId="3E15F351" w14:textId="77777777" w:rsidR="00CE4D6B" w:rsidRPr="004638A1" w:rsidRDefault="00CE4D6B" w:rsidP="00CE4D6B">
      <w:pPr>
        <w:spacing w:after="20"/>
        <w:rPr>
          <w:rFonts w:cstheme="minorHAnsi"/>
        </w:rPr>
      </w:pPr>
      <w:r w:rsidRPr="004638A1">
        <w:rPr>
          <w:rFonts w:cstheme="minorHAnsi"/>
        </w:rPr>
        <w:t>-Všeobecné předpisy</w:t>
      </w:r>
    </w:p>
    <w:p w14:paraId="6B242ED5" w14:textId="77777777" w:rsidR="00CE4D6B" w:rsidRPr="004638A1" w:rsidRDefault="00CE4D6B" w:rsidP="00CE4D6B">
      <w:pPr>
        <w:spacing w:after="20"/>
        <w:rPr>
          <w:rFonts w:cstheme="minorHAnsi"/>
        </w:rPr>
      </w:pPr>
      <w:r w:rsidRPr="004638A1">
        <w:rPr>
          <w:rFonts w:cstheme="minorHAnsi"/>
        </w:rPr>
        <w:t>Uvedené normy jsou vždy brány včetně všech změn a oprav vydaným k danému datu. V případě, že u některých norem dochází k souběhu platnosti, doporučuje se postupovat dle normy novější.</w:t>
      </w:r>
    </w:p>
    <w:p w14:paraId="3E0B9236" w14:textId="77777777" w:rsidR="00F638EC" w:rsidRPr="004638A1" w:rsidRDefault="00F638EC" w:rsidP="00F638EC">
      <w:pPr>
        <w:keepNext/>
        <w:keepLines/>
        <w:numPr>
          <w:ilvl w:val="1"/>
          <w:numId w:val="1"/>
        </w:numPr>
        <w:spacing w:before="240" w:after="0"/>
        <w:ind w:left="567" w:hanging="567"/>
        <w:outlineLvl w:val="1"/>
        <w:rPr>
          <w:rFonts w:eastAsiaTheme="majorEastAsia" w:cstheme="minorHAnsi"/>
          <w:b/>
          <w:sz w:val="24"/>
          <w:szCs w:val="24"/>
        </w:rPr>
      </w:pPr>
      <w:bookmarkStart w:id="21" w:name="_Toc161931857"/>
      <w:bookmarkStart w:id="22" w:name="_Toc166660148"/>
      <w:bookmarkStart w:id="23" w:name="_Toc176436567"/>
      <w:r w:rsidRPr="004638A1">
        <w:rPr>
          <w:rFonts w:eastAsiaTheme="majorEastAsia" w:cstheme="minorHAnsi"/>
          <w:b/>
          <w:sz w:val="24"/>
          <w:szCs w:val="24"/>
        </w:rPr>
        <w:t>Použité prostředky ochrany při poruše dle ČSN EN 61 140 ed.3</w:t>
      </w:r>
      <w:bookmarkEnd w:id="21"/>
      <w:bookmarkEnd w:id="22"/>
      <w:bookmarkEnd w:id="23"/>
    </w:p>
    <w:p w14:paraId="5CF4EDD1" w14:textId="77777777" w:rsidR="00F638EC" w:rsidRPr="004638A1" w:rsidRDefault="00F638EC" w:rsidP="00F638EC">
      <w:pPr>
        <w:suppressAutoHyphens/>
        <w:spacing w:after="0"/>
        <w:jc w:val="both"/>
        <w:rPr>
          <w:rFonts w:cstheme="minorHAnsi"/>
          <w:lang w:eastAsia="ar-SA"/>
        </w:rPr>
      </w:pPr>
      <w:r w:rsidRPr="004638A1">
        <w:rPr>
          <w:rFonts w:cstheme="minorHAnsi"/>
          <w:lang w:eastAsia="ar-SA"/>
        </w:rPr>
        <w:t>Ochrana v případě poruchy je zajištěna opatřeními:</w:t>
      </w:r>
    </w:p>
    <w:p w14:paraId="3B5460B7" w14:textId="77777777" w:rsidR="00F638EC" w:rsidRPr="004638A1" w:rsidRDefault="00F638EC" w:rsidP="00F638EC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cstheme="minorHAnsi"/>
          <w:lang w:eastAsia="ar-SA"/>
        </w:rPr>
      </w:pPr>
      <w:r w:rsidRPr="004638A1">
        <w:rPr>
          <w:rFonts w:cstheme="minorHAnsi"/>
          <w:lang w:eastAsia="ar-SA"/>
        </w:rPr>
        <w:t>Ochranné pospojování</w:t>
      </w:r>
    </w:p>
    <w:p w14:paraId="2F0F14A3" w14:textId="77777777" w:rsidR="00F638EC" w:rsidRPr="004638A1" w:rsidRDefault="00F638EC" w:rsidP="00F638EC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cstheme="minorHAnsi"/>
          <w:lang w:eastAsia="ar-SA"/>
        </w:rPr>
      </w:pPr>
      <w:r w:rsidRPr="004638A1">
        <w:rPr>
          <w:rFonts w:cstheme="minorHAnsi"/>
          <w:lang w:eastAsia="ar-SA"/>
        </w:rPr>
        <w:t>Zesílená izolace</w:t>
      </w:r>
    </w:p>
    <w:p w14:paraId="709787FB" w14:textId="77777777" w:rsidR="00F638EC" w:rsidRPr="004638A1" w:rsidRDefault="00F638EC" w:rsidP="00F638EC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cstheme="minorHAnsi"/>
          <w:lang w:eastAsia="ar-SA"/>
        </w:rPr>
      </w:pPr>
      <w:r w:rsidRPr="004638A1">
        <w:rPr>
          <w:rFonts w:cstheme="minorHAnsi"/>
          <w:lang w:eastAsia="ar-SA"/>
        </w:rPr>
        <w:t>Automatické odpojení od zdroje – ochranný přístroj musí přerušit poruchový proud ve stanoveném čase.</w:t>
      </w:r>
    </w:p>
    <w:p w14:paraId="00488F10" w14:textId="77777777" w:rsidR="00F638EC" w:rsidRPr="004638A1" w:rsidRDefault="00F638EC" w:rsidP="00F638EC">
      <w:pPr>
        <w:keepNext/>
        <w:keepLines/>
        <w:numPr>
          <w:ilvl w:val="1"/>
          <w:numId w:val="1"/>
        </w:numPr>
        <w:spacing w:before="240" w:after="0"/>
        <w:ind w:left="567" w:hanging="567"/>
        <w:outlineLvl w:val="1"/>
        <w:rPr>
          <w:rFonts w:eastAsiaTheme="majorEastAsia" w:cstheme="minorHAnsi"/>
          <w:b/>
          <w:sz w:val="24"/>
          <w:szCs w:val="24"/>
        </w:rPr>
      </w:pPr>
      <w:bookmarkStart w:id="24" w:name="_Toc486327582"/>
      <w:bookmarkStart w:id="25" w:name="_Toc520449042"/>
      <w:bookmarkStart w:id="26" w:name="_Toc108207812"/>
      <w:bookmarkStart w:id="27" w:name="_Toc122009404"/>
      <w:bookmarkStart w:id="28" w:name="_Toc161931858"/>
      <w:bookmarkStart w:id="29" w:name="_Toc166660149"/>
      <w:bookmarkStart w:id="30" w:name="_Toc176436568"/>
      <w:r w:rsidRPr="004638A1">
        <w:rPr>
          <w:rFonts w:eastAsiaTheme="majorEastAsia" w:cstheme="minorHAnsi"/>
          <w:b/>
          <w:sz w:val="24"/>
          <w:szCs w:val="24"/>
        </w:rPr>
        <w:t>Použité prostředky základní ochrany dle ČSN EN 61 140 ed.</w:t>
      </w:r>
      <w:bookmarkEnd w:id="24"/>
      <w:bookmarkEnd w:id="25"/>
      <w:r w:rsidRPr="004638A1">
        <w:rPr>
          <w:rFonts w:eastAsiaTheme="majorEastAsia" w:cstheme="minorHAnsi"/>
          <w:b/>
          <w:sz w:val="24"/>
          <w:szCs w:val="24"/>
        </w:rPr>
        <w:t>3</w:t>
      </w:r>
      <w:bookmarkEnd w:id="26"/>
      <w:bookmarkEnd w:id="27"/>
      <w:bookmarkEnd w:id="28"/>
      <w:bookmarkEnd w:id="29"/>
      <w:bookmarkEnd w:id="30"/>
    </w:p>
    <w:p w14:paraId="7AA51B6C" w14:textId="77777777" w:rsidR="00F638EC" w:rsidRPr="004638A1" w:rsidRDefault="00F638EC" w:rsidP="00F638EC">
      <w:pPr>
        <w:suppressAutoHyphens/>
        <w:spacing w:after="0"/>
        <w:jc w:val="both"/>
        <w:rPr>
          <w:rFonts w:cstheme="minorHAnsi"/>
          <w:lang w:eastAsia="ar-SA"/>
        </w:rPr>
      </w:pPr>
      <w:r w:rsidRPr="004638A1">
        <w:rPr>
          <w:rFonts w:cstheme="minorHAnsi"/>
          <w:lang w:eastAsia="ar-SA"/>
        </w:rPr>
        <w:t>Ochrana za normálních podmínek je zajištěna základními ochrannými opatřeními:</w:t>
      </w:r>
    </w:p>
    <w:p w14:paraId="2B19EA6F" w14:textId="77777777" w:rsidR="00F638EC" w:rsidRPr="004638A1" w:rsidRDefault="00F638EC" w:rsidP="00F638EC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cstheme="minorHAnsi"/>
          <w:lang w:eastAsia="ar-SA"/>
        </w:rPr>
      </w:pPr>
      <w:r w:rsidRPr="004638A1">
        <w:rPr>
          <w:rFonts w:cstheme="minorHAnsi"/>
          <w:lang w:eastAsia="ar-SA"/>
        </w:rPr>
        <w:t>Základní izolace</w:t>
      </w:r>
    </w:p>
    <w:p w14:paraId="1C437147" w14:textId="77777777" w:rsidR="00F638EC" w:rsidRPr="004638A1" w:rsidRDefault="00F638EC" w:rsidP="00F638EC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cstheme="minorHAnsi"/>
          <w:lang w:eastAsia="ar-SA"/>
        </w:rPr>
      </w:pPr>
      <w:r w:rsidRPr="004638A1">
        <w:rPr>
          <w:rFonts w:cstheme="minorHAnsi"/>
          <w:lang w:eastAsia="ar-SA"/>
        </w:rPr>
        <w:t>Přepážky a kryty</w:t>
      </w:r>
    </w:p>
    <w:p w14:paraId="625D792C" w14:textId="77777777" w:rsidR="00F638EC" w:rsidRPr="004638A1" w:rsidRDefault="00F638EC" w:rsidP="00F638EC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cstheme="minorHAnsi"/>
          <w:lang w:eastAsia="ar-SA"/>
        </w:rPr>
      </w:pPr>
      <w:r w:rsidRPr="004638A1">
        <w:rPr>
          <w:rFonts w:cstheme="minorHAnsi"/>
          <w:lang w:eastAsia="ar-SA"/>
        </w:rPr>
        <w:t>Omezení napětí</w:t>
      </w:r>
    </w:p>
    <w:p w14:paraId="36FE78A8" w14:textId="77777777" w:rsidR="00F638EC" w:rsidRPr="004638A1" w:rsidRDefault="00F638EC" w:rsidP="00F638EC">
      <w:pPr>
        <w:keepNext/>
        <w:keepLines/>
        <w:numPr>
          <w:ilvl w:val="1"/>
          <w:numId w:val="1"/>
        </w:numPr>
        <w:spacing w:before="240" w:after="0"/>
        <w:ind w:left="567" w:hanging="567"/>
        <w:outlineLvl w:val="1"/>
        <w:rPr>
          <w:rFonts w:eastAsiaTheme="majorEastAsia" w:cstheme="minorHAnsi"/>
          <w:b/>
          <w:sz w:val="24"/>
          <w:szCs w:val="24"/>
        </w:rPr>
      </w:pPr>
      <w:bookmarkStart w:id="31" w:name="_Toc486327581"/>
      <w:bookmarkStart w:id="32" w:name="_Toc520449043"/>
      <w:bookmarkStart w:id="33" w:name="_Toc108207813"/>
      <w:bookmarkStart w:id="34" w:name="_Toc122009405"/>
      <w:bookmarkStart w:id="35" w:name="_Toc161931859"/>
      <w:bookmarkStart w:id="36" w:name="_Toc166660150"/>
      <w:bookmarkStart w:id="37" w:name="_Hlk105489183"/>
      <w:bookmarkStart w:id="38" w:name="_Toc176436569"/>
      <w:r w:rsidRPr="004638A1">
        <w:rPr>
          <w:rFonts w:eastAsiaTheme="majorEastAsia" w:cstheme="minorHAnsi"/>
          <w:b/>
          <w:sz w:val="24"/>
          <w:szCs w:val="24"/>
        </w:rPr>
        <w:t>Ochranné pospojování dle ČSN 33 2000-4-41 ed.</w:t>
      </w:r>
      <w:bookmarkEnd w:id="31"/>
      <w:bookmarkEnd w:id="32"/>
      <w:r w:rsidRPr="004638A1">
        <w:rPr>
          <w:rFonts w:eastAsiaTheme="majorEastAsia" w:cstheme="minorHAnsi"/>
          <w:b/>
          <w:sz w:val="24"/>
          <w:szCs w:val="24"/>
        </w:rPr>
        <w:t>3</w:t>
      </w:r>
      <w:bookmarkEnd w:id="33"/>
      <w:bookmarkEnd w:id="34"/>
      <w:bookmarkEnd w:id="35"/>
      <w:bookmarkEnd w:id="36"/>
      <w:bookmarkEnd w:id="38"/>
    </w:p>
    <w:p w14:paraId="5B679F8B" w14:textId="77777777" w:rsidR="00F638EC" w:rsidRPr="004638A1" w:rsidRDefault="00F638EC" w:rsidP="00F638EC">
      <w:pPr>
        <w:suppressAutoHyphens/>
        <w:spacing w:after="0"/>
        <w:jc w:val="both"/>
        <w:rPr>
          <w:rFonts w:cstheme="minorHAnsi"/>
          <w:lang w:eastAsia="ar-SA"/>
        </w:rPr>
      </w:pPr>
      <w:r w:rsidRPr="004638A1">
        <w:rPr>
          <w:rFonts w:cstheme="minorHAnsi"/>
          <w:lang w:eastAsia="ar-SA"/>
        </w:rPr>
        <w:t>Vzájemně spojení ochranného vodiče, uzemňovacího přívodu a níže uvedených vodivých částí:</w:t>
      </w:r>
    </w:p>
    <w:p w14:paraId="31608185" w14:textId="77777777" w:rsidR="00F638EC" w:rsidRPr="004638A1" w:rsidRDefault="00F638EC" w:rsidP="00F638EC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cstheme="minorHAnsi"/>
          <w:lang w:eastAsia="ar-SA"/>
        </w:rPr>
      </w:pPr>
      <w:r w:rsidRPr="004638A1">
        <w:rPr>
          <w:rFonts w:cstheme="minorHAnsi"/>
          <w:lang w:eastAsia="ar-SA"/>
        </w:rPr>
        <w:t xml:space="preserve">Kovová potrubí </w:t>
      </w:r>
    </w:p>
    <w:p w14:paraId="5E55A5FA" w14:textId="77777777" w:rsidR="00F638EC" w:rsidRPr="004638A1" w:rsidRDefault="00F638EC" w:rsidP="00F638EC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cstheme="minorHAnsi"/>
          <w:lang w:eastAsia="ar-SA"/>
        </w:rPr>
      </w:pPr>
      <w:r w:rsidRPr="004638A1">
        <w:rPr>
          <w:rFonts w:cstheme="minorHAnsi"/>
          <w:lang w:eastAsia="ar-SA"/>
        </w:rPr>
        <w:t>Konstrukční kovové části</w:t>
      </w:r>
    </w:p>
    <w:p w14:paraId="16CD5FC9" w14:textId="77777777" w:rsidR="00F638EC" w:rsidRPr="004638A1" w:rsidRDefault="00F638EC" w:rsidP="00F638EC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cstheme="minorHAnsi"/>
          <w:lang w:eastAsia="ar-SA"/>
        </w:rPr>
      </w:pPr>
      <w:r w:rsidRPr="004638A1">
        <w:rPr>
          <w:rFonts w:cstheme="minorHAnsi"/>
          <w:lang w:eastAsia="ar-SA"/>
        </w:rPr>
        <w:t>Kovová konstrukční výztuž betonu</w:t>
      </w:r>
    </w:p>
    <w:p w14:paraId="5FE04E13" w14:textId="77777777" w:rsidR="00F638EC" w:rsidRPr="004638A1" w:rsidRDefault="00F638EC" w:rsidP="00F638EC">
      <w:pPr>
        <w:keepNext/>
        <w:keepLines/>
        <w:numPr>
          <w:ilvl w:val="1"/>
          <w:numId w:val="1"/>
        </w:numPr>
        <w:spacing w:before="240" w:after="0"/>
        <w:ind w:left="567" w:hanging="567"/>
        <w:outlineLvl w:val="1"/>
        <w:rPr>
          <w:rFonts w:eastAsiaTheme="majorEastAsia" w:cstheme="minorHAnsi"/>
          <w:b/>
          <w:sz w:val="24"/>
          <w:szCs w:val="24"/>
        </w:rPr>
      </w:pPr>
      <w:bookmarkStart w:id="39" w:name="_Toc90316552"/>
      <w:bookmarkStart w:id="40" w:name="_Toc108207814"/>
      <w:bookmarkStart w:id="41" w:name="_Toc122009406"/>
      <w:bookmarkStart w:id="42" w:name="_Toc161931860"/>
      <w:bookmarkStart w:id="43" w:name="_Toc166660151"/>
      <w:bookmarkStart w:id="44" w:name="_Toc176436570"/>
      <w:bookmarkEnd w:id="37"/>
      <w:r w:rsidRPr="004638A1">
        <w:rPr>
          <w:rFonts w:eastAsiaTheme="majorEastAsia" w:cstheme="minorHAnsi"/>
          <w:b/>
          <w:sz w:val="24"/>
          <w:szCs w:val="24"/>
        </w:rPr>
        <w:t>Doplňková ochrana dle ČSN 33 2000-4-41 ed. 3</w:t>
      </w:r>
      <w:bookmarkEnd w:id="39"/>
      <w:bookmarkEnd w:id="40"/>
      <w:bookmarkEnd w:id="41"/>
      <w:bookmarkEnd w:id="42"/>
      <w:bookmarkEnd w:id="43"/>
      <w:bookmarkEnd w:id="44"/>
    </w:p>
    <w:p w14:paraId="3B20279D" w14:textId="77777777" w:rsidR="00F638EC" w:rsidRPr="004638A1" w:rsidRDefault="00F638EC" w:rsidP="00F638EC">
      <w:pPr>
        <w:suppressAutoHyphens/>
        <w:contextualSpacing/>
        <w:jc w:val="both"/>
        <w:rPr>
          <w:rFonts w:cstheme="minorHAnsi"/>
          <w:lang w:eastAsia="ar-SA"/>
        </w:rPr>
      </w:pPr>
      <w:bookmarkStart w:id="45" w:name="_Hlk121999510"/>
      <w:r w:rsidRPr="004638A1">
        <w:rPr>
          <w:rFonts w:cstheme="minorHAnsi"/>
          <w:lang w:eastAsia="ar-SA"/>
        </w:rPr>
        <w:t>Doplňková ochrana je zajištěna:</w:t>
      </w:r>
    </w:p>
    <w:p w14:paraId="5B9C7D69" w14:textId="77777777" w:rsidR="00F638EC" w:rsidRPr="004638A1" w:rsidRDefault="00F638EC" w:rsidP="00F638EC">
      <w:pPr>
        <w:numPr>
          <w:ilvl w:val="0"/>
          <w:numId w:val="40"/>
        </w:numPr>
        <w:suppressAutoHyphens/>
        <w:spacing w:after="0" w:line="240" w:lineRule="auto"/>
        <w:contextualSpacing/>
        <w:jc w:val="both"/>
        <w:rPr>
          <w:rFonts w:cstheme="minorHAnsi"/>
          <w:lang w:eastAsia="ar-SA"/>
        </w:rPr>
      </w:pPr>
      <w:r w:rsidRPr="004638A1">
        <w:rPr>
          <w:rFonts w:cstheme="minorHAnsi"/>
          <w:lang w:eastAsia="ar-SA"/>
        </w:rPr>
        <w:t xml:space="preserve">Proudovými chrániči s </w:t>
      </w:r>
      <w:r w:rsidRPr="004638A1">
        <w:rPr>
          <w:rFonts w:cstheme="minorHAnsi"/>
          <w:bCs/>
        </w:rPr>
        <w:t>vybavovacím proudem ∆i &lt;30 mA</w:t>
      </w:r>
    </w:p>
    <w:p w14:paraId="1D841B02" w14:textId="77777777" w:rsidR="00F638EC" w:rsidRPr="004638A1" w:rsidRDefault="00F638EC" w:rsidP="00F638EC">
      <w:pPr>
        <w:numPr>
          <w:ilvl w:val="0"/>
          <w:numId w:val="40"/>
        </w:numPr>
        <w:suppressAutoHyphens/>
        <w:spacing w:after="0" w:line="240" w:lineRule="auto"/>
        <w:contextualSpacing/>
        <w:jc w:val="both"/>
        <w:rPr>
          <w:rFonts w:cstheme="minorHAnsi"/>
          <w:lang w:eastAsia="ar-SA"/>
        </w:rPr>
      </w:pPr>
      <w:r w:rsidRPr="004638A1">
        <w:rPr>
          <w:rFonts w:cstheme="minorHAnsi"/>
          <w:lang w:eastAsia="ar-SA"/>
        </w:rPr>
        <w:t>Doplňujícím ochranným pospojováním</w:t>
      </w:r>
    </w:p>
    <w:p w14:paraId="700CEAD9" w14:textId="77777777" w:rsidR="00F638EC" w:rsidRPr="004638A1" w:rsidRDefault="00F638EC" w:rsidP="00F638EC">
      <w:pPr>
        <w:keepNext/>
        <w:keepLines/>
        <w:numPr>
          <w:ilvl w:val="1"/>
          <w:numId w:val="1"/>
        </w:numPr>
        <w:spacing w:before="240" w:after="0"/>
        <w:ind w:left="567" w:hanging="567"/>
        <w:outlineLvl w:val="1"/>
        <w:rPr>
          <w:rFonts w:eastAsiaTheme="majorEastAsia" w:cstheme="minorHAnsi"/>
          <w:b/>
          <w:sz w:val="24"/>
          <w:szCs w:val="24"/>
        </w:rPr>
      </w:pPr>
      <w:bookmarkStart w:id="46" w:name="_Toc122009407"/>
      <w:bookmarkStart w:id="47" w:name="_Toc161931861"/>
      <w:bookmarkStart w:id="48" w:name="_Toc166660152"/>
      <w:bookmarkStart w:id="49" w:name="_Toc176436571"/>
      <w:bookmarkEnd w:id="45"/>
      <w:r w:rsidRPr="004638A1">
        <w:rPr>
          <w:rFonts w:eastAsiaTheme="majorEastAsia" w:cstheme="minorHAnsi"/>
          <w:b/>
          <w:sz w:val="24"/>
          <w:szCs w:val="24"/>
        </w:rPr>
        <w:lastRenderedPageBreak/>
        <w:t>Ochrana před přepětím dle ČSN EN 61643-11 ed.2</w:t>
      </w:r>
      <w:bookmarkEnd w:id="46"/>
      <w:bookmarkEnd w:id="47"/>
      <w:bookmarkEnd w:id="48"/>
      <w:bookmarkEnd w:id="49"/>
    </w:p>
    <w:p w14:paraId="3A9A7FD8" w14:textId="77777777" w:rsidR="00F638EC" w:rsidRPr="004638A1" w:rsidRDefault="00F638EC" w:rsidP="00F638EC">
      <w:pPr>
        <w:suppressAutoHyphens/>
        <w:contextualSpacing/>
        <w:jc w:val="both"/>
        <w:rPr>
          <w:rFonts w:cstheme="minorHAnsi"/>
          <w:lang w:eastAsia="ar-SA"/>
        </w:rPr>
      </w:pPr>
      <w:r w:rsidRPr="004638A1">
        <w:rPr>
          <w:rFonts w:cstheme="minorHAnsi"/>
          <w:lang w:eastAsia="ar-SA"/>
        </w:rPr>
        <w:t>Ochrana před přepětím je zajištěna:</w:t>
      </w:r>
    </w:p>
    <w:p w14:paraId="5427426E" w14:textId="77777777" w:rsidR="00F638EC" w:rsidRPr="004638A1" w:rsidRDefault="00F638EC" w:rsidP="00F638EC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cstheme="minorHAnsi"/>
          <w:lang w:eastAsia="ar-SA"/>
        </w:rPr>
      </w:pPr>
      <w:r w:rsidRPr="004638A1">
        <w:rPr>
          <w:rFonts w:cstheme="minorHAnsi"/>
          <w:lang w:eastAsia="ar-SA"/>
        </w:rPr>
        <w:t>Vnějším LPS – hromosvod a uzemnění</w:t>
      </w:r>
    </w:p>
    <w:p w14:paraId="012C6250" w14:textId="10427465" w:rsidR="00F638EC" w:rsidRPr="004638A1" w:rsidRDefault="00F638EC" w:rsidP="00F638EC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cstheme="minorHAnsi"/>
          <w:lang w:eastAsia="ar-SA"/>
        </w:rPr>
      </w:pPr>
      <w:r w:rsidRPr="004638A1">
        <w:rPr>
          <w:rFonts w:cstheme="minorHAnsi"/>
          <w:lang w:eastAsia="ar-SA"/>
        </w:rPr>
        <w:t>Vnitřním LPS – svodiče přepětí</w:t>
      </w:r>
      <w:r w:rsidR="00761136" w:rsidRPr="004638A1">
        <w:rPr>
          <w:rFonts w:cstheme="minorHAnsi"/>
          <w:lang w:eastAsia="ar-SA"/>
        </w:rPr>
        <w:t xml:space="preserve"> a ochranné pospojování</w:t>
      </w:r>
    </w:p>
    <w:p w14:paraId="1EC43D34" w14:textId="77777777" w:rsidR="00F638EC" w:rsidRPr="004638A1" w:rsidRDefault="00F638EC" w:rsidP="00F638EC">
      <w:pPr>
        <w:keepNext/>
        <w:keepLines/>
        <w:numPr>
          <w:ilvl w:val="1"/>
          <w:numId w:val="1"/>
        </w:numPr>
        <w:spacing w:before="240" w:after="0"/>
        <w:ind w:left="567" w:hanging="567"/>
        <w:outlineLvl w:val="1"/>
        <w:rPr>
          <w:rFonts w:eastAsiaTheme="majorEastAsia" w:cstheme="minorHAnsi"/>
          <w:b/>
          <w:sz w:val="24"/>
          <w:szCs w:val="24"/>
        </w:rPr>
      </w:pPr>
      <w:bookmarkStart w:id="50" w:name="_Toc161931862"/>
      <w:bookmarkStart w:id="51" w:name="_Toc166660153"/>
      <w:bookmarkStart w:id="52" w:name="_Toc176436572"/>
      <w:r w:rsidRPr="004638A1">
        <w:rPr>
          <w:rFonts w:eastAsiaTheme="majorEastAsia" w:cstheme="minorHAnsi"/>
          <w:b/>
          <w:sz w:val="24"/>
          <w:szCs w:val="24"/>
        </w:rPr>
        <w:t>Předpokládané určení vnějších vlivů</w:t>
      </w:r>
      <w:bookmarkEnd w:id="50"/>
      <w:bookmarkEnd w:id="51"/>
      <w:bookmarkEnd w:id="52"/>
    </w:p>
    <w:p w14:paraId="696CB8D3" w14:textId="57B3AEFE" w:rsidR="00F638EC" w:rsidRPr="004638A1" w:rsidRDefault="00F638EC" w:rsidP="00F638EC">
      <w:pPr>
        <w:rPr>
          <w:rFonts w:cstheme="minorHAnsi"/>
        </w:rPr>
      </w:pPr>
      <w:bookmarkStart w:id="53" w:name="_Hlk520449287"/>
      <w:r w:rsidRPr="004638A1">
        <w:rPr>
          <w:rFonts w:cstheme="minorHAnsi"/>
        </w:rPr>
        <w:t xml:space="preserve">Vychází se z předpokládaných vnějších vlivů dle </w:t>
      </w:r>
      <w:r w:rsidRPr="004638A1">
        <w:rPr>
          <w:rFonts w:cstheme="minorHAnsi"/>
          <w:bCs/>
        </w:rPr>
        <w:t>ČSN 33 2000-5-51 ed.3</w:t>
      </w:r>
      <w:r w:rsidRPr="004638A1">
        <w:rPr>
          <w:rFonts w:cstheme="minorHAnsi"/>
        </w:rPr>
        <w:t xml:space="preserve"> </w:t>
      </w:r>
      <w:r w:rsidRPr="004638A1">
        <w:rPr>
          <w:rFonts w:cstheme="minorHAnsi"/>
          <w:bCs/>
        </w:rPr>
        <w:t>+Z1+Z2</w:t>
      </w:r>
      <w:r w:rsidR="00761136" w:rsidRPr="004638A1">
        <w:rPr>
          <w:rFonts w:cstheme="minorHAnsi"/>
          <w:bCs/>
        </w:rPr>
        <w:t xml:space="preserve">, </w:t>
      </w:r>
      <w:r w:rsidR="00EA08FE">
        <w:rPr>
          <w:rFonts w:cstheme="minorHAnsi"/>
          <w:bCs/>
        </w:rPr>
        <w:t>dle platného protokolu o určení vnějších vlivů vypracovaný v rámci dokumentace silnoproudé elektroinstalace</w:t>
      </w:r>
      <w:r w:rsidRPr="004638A1">
        <w:rPr>
          <w:rFonts w:cstheme="minorHAnsi"/>
        </w:rPr>
        <w:t>.</w:t>
      </w:r>
    </w:p>
    <w:bookmarkEnd w:id="53"/>
    <w:p w14:paraId="0AFB6031" w14:textId="77777777" w:rsidR="00F638EC" w:rsidRPr="004638A1" w:rsidRDefault="00F638EC" w:rsidP="00F638EC">
      <w:pPr>
        <w:spacing w:after="0"/>
        <w:rPr>
          <w:rFonts w:cstheme="minorHAnsi"/>
        </w:rPr>
      </w:pPr>
      <w:r w:rsidRPr="004638A1">
        <w:rPr>
          <w:rFonts w:cstheme="minorHAnsi"/>
        </w:rPr>
        <w:t>Předpokládané vnější vlivy pro venkovní prostory:</w:t>
      </w:r>
    </w:p>
    <w:p w14:paraId="68A5F863" w14:textId="77777777" w:rsidR="00F638EC" w:rsidRPr="004638A1" w:rsidRDefault="00F638EC" w:rsidP="00F638EC">
      <w:pPr>
        <w:spacing w:after="0"/>
        <w:rPr>
          <w:rFonts w:cstheme="minorHAnsi"/>
        </w:rPr>
      </w:pPr>
      <w:r w:rsidRPr="004638A1">
        <w:rPr>
          <w:rFonts w:cstheme="minorHAnsi"/>
        </w:rPr>
        <w:t>AA</w:t>
      </w:r>
      <w:r w:rsidRPr="004638A1">
        <w:rPr>
          <w:rFonts w:cstheme="minorHAnsi"/>
        </w:rPr>
        <w:tab/>
        <w:t>2+4</w:t>
      </w:r>
      <w:r w:rsidRPr="004638A1">
        <w:rPr>
          <w:rFonts w:cstheme="minorHAnsi"/>
        </w:rPr>
        <w:tab/>
        <w:t>AE</w:t>
      </w:r>
      <w:r w:rsidRPr="004638A1">
        <w:rPr>
          <w:rFonts w:cstheme="minorHAnsi"/>
        </w:rPr>
        <w:tab/>
        <w:t>4</w:t>
      </w:r>
      <w:r w:rsidRPr="004638A1">
        <w:rPr>
          <w:rFonts w:cstheme="minorHAnsi"/>
        </w:rPr>
        <w:tab/>
        <w:t>AJ</w:t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  <w:t>AN</w:t>
      </w:r>
      <w:r w:rsidRPr="004638A1">
        <w:rPr>
          <w:rFonts w:cstheme="minorHAnsi"/>
        </w:rPr>
        <w:tab/>
        <w:t>3</w:t>
      </w:r>
      <w:r w:rsidRPr="004638A1">
        <w:rPr>
          <w:rFonts w:cstheme="minorHAnsi"/>
        </w:rPr>
        <w:tab/>
        <w:t>AS</w:t>
      </w:r>
      <w:r w:rsidRPr="004638A1">
        <w:rPr>
          <w:rFonts w:cstheme="minorHAnsi"/>
        </w:rPr>
        <w:tab/>
        <w:t>1</w:t>
      </w:r>
      <w:r w:rsidRPr="004638A1">
        <w:rPr>
          <w:rFonts w:cstheme="minorHAnsi"/>
        </w:rPr>
        <w:tab/>
        <w:t>BD</w:t>
      </w:r>
      <w:r w:rsidRPr="004638A1">
        <w:rPr>
          <w:rFonts w:cstheme="minorHAnsi"/>
        </w:rPr>
        <w:tab/>
        <w:t>3</w:t>
      </w:r>
    </w:p>
    <w:p w14:paraId="4236DDD5" w14:textId="77777777" w:rsidR="00F638EC" w:rsidRPr="004638A1" w:rsidRDefault="00F638EC" w:rsidP="00F638EC">
      <w:pPr>
        <w:spacing w:after="0"/>
        <w:rPr>
          <w:rFonts w:cstheme="minorHAnsi"/>
        </w:rPr>
      </w:pPr>
      <w:r w:rsidRPr="004638A1">
        <w:rPr>
          <w:rFonts w:cstheme="minorHAnsi"/>
        </w:rPr>
        <w:t>AB</w:t>
      </w:r>
      <w:r w:rsidRPr="004638A1">
        <w:rPr>
          <w:rFonts w:cstheme="minorHAnsi"/>
        </w:rPr>
        <w:tab/>
        <w:t>2+4</w:t>
      </w:r>
      <w:r w:rsidRPr="004638A1">
        <w:rPr>
          <w:rFonts w:cstheme="minorHAnsi"/>
        </w:rPr>
        <w:tab/>
        <w:t>AF</w:t>
      </w:r>
      <w:r w:rsidRPr="004638A1">
        <w:rPr>
          <w:rFonts w:cstheme="minorHAnsi"/>
        </w:rPr>
        <w:tab/>
        <w:t>2</w:t>
      </w:r>
      <w:r w:rsidRPr="004638A1">
        <w:rPr>
          <w:rFonts w:cstheme="minorHAnsi"/>
        </w:rPr>
        <w:tab/>
        <w:t>AK</w:t>
      </w:r>
      <w:r w:rsidRPr="004638A1">
        <w:rPr>
          <w:rFonts w:cstheme="minorHAnsi"/>
        </w:rPr>
        <w:tab/>
        <w:t>2</w:t>
      </w:r>
      <w:r w:rsidRPr="004638A1">
        <w:rPr>
          <w:rFonts w:cstheme="minorHAnsi"/>
        </w:rPr>
        <w:tab/>
        <w:t>AP</w:t>
      </w:r>
      <w:r w:rsidRPr="004638A1">
        <w:rPr>
          <w:rFonts w:cstheme="minorHAnsi"/>
        </w:rPr>
        <w:tab/>
        <w:t>1</w:t>
      </w:r>
      <w:r w:rsidRPr="004638A1">
        <w:rPr>
          <w:rFonts w:cstheme="minorHAnsi"/>
        </w:rPr>
        <w:tab/>
        <w:t>BA</w:t>
      </w:r>
      <w:r w:rsidRPr="004638A1">
        <w:rPr>
          <w:rFonts w:cstheme="minorHAnsi"/>
        </w:rPr>
        <w:tab/>
        <w:t>1</w:t>
      </w:r>
      <w:r w:rsidRPr="004638A1">
        <w:rPr>
          <w:rFonts w:cstheme="minorHAnsi"/>
        </w:rPr>
        <w:tab/>
        <w:t>BE</w:t>
      </w:r>
      <w:r w:rsidRPr="004638A1">
        <w:rPr>
          <w:rFonts w:cstheme="minorHAnsi"/>
        </w:rPr>
        <w:tab/>
        <w:t>1</w:t>
      </w:r>
    </w:p>
    <w:p w14:paraId="4DE9157C" w14:textId="77777777" w:rsidR="00F638EC" w:rsidRPr="004638A1" w:rsidRDefault="00F638EC" w:rsidP="00F638EC">
      <w:pPr>
        <w:spacing w:after="0"/>
        <w:rPr>
          <w:rFonts w:cstheme="minorHAnsi"/>
        </w:rPr>
      </w:pPr>
      <w:r w:rsidRPr="004638A1">
        <w:rPr>
          <w:rFonts w:cstheme="minorHAnsi"/>
        </w:rPr>
        <w:t>AC</w:t>
      </w:r>
      <w:r w:rsidRPr="004638A1">
        <w:rPr>
          <w:rFonts w:cstheme="minorHAnsi"/>
        </w:rPr>
        <w:tab/>
        <w:t>1</w:t>
      </w:r>
      <w:r w:rsidRPr="004638A1">
        <w:rPr>
          <w:rFonts w:cstheme="minorHAnsi"/>
        </w:rPr>
        <w:tab/>
        <w:t>AG</w:t>
      </w:r>
      <w:r w:rsidRPr="004638A1">
        <w:rPr>
          <w:rFonts w:cstheme="minorHAnsi"/>
        </w:rPr>
        <w:tab/>
        <w:t>1</w:t>
      </w:r>
      <w:r w:rsidRPr="004638A1">
        <w:rPr>
          <w:rFonts w:cstheme="minorHAnsi"/>
        </w:rPr>
        <w:tab/>
        <w:t>AL</w:t>
      </w:r>
      <w:r w:rsidRPr="004638A1">
        <w:rPr>
          <w:rFonts w:cstheme="minorHAnsi"/>
        </w:rPr>
        <w:tab/>
        <w:t>2</w:t>
      </w:r>
      <w:r w:rsidRPr="004638A1">
        <w:rPr>
          <w:rFonts w:cstheme="minorHAnsi"/>
        </w:rPr>
        <w:tab/>
        <w:t>AQ</w:t>
      </w:r>
      <w:r w:rsidRPr="004638A1">
        <w:rPr>
          <w:rFonts w:cstheme="minorHAnsi"/>
        </w:rPr>
        <w:tab/>
        <w:t>3</w:t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  <w:t>CA</w:t>
      </w:r>
      <w:r w:rsidRPr="004638A1">
        <w:rPr>
          <w:rFonts w:cstheme="minorHAnsi"/>
        </w:rPr>
        <w:tab/>
        <w:t>1</w:t>
      </w:r>
    </w:p>
    <w:p w14:paraId="01EA1F7A" w14:textId="77777777" w:rsidR="00F638EC" w:rsidRPr="004638A1" w:rsidRDefault="00F638EC" w:rsidP="00F638EC">
      <w:pPr>
        <w:spacing w:after="0"/>
        <w:rPr>
          <w:rFonts w:cstheme="minorHAnsi"/>
        </w:rPr>
      </w:pPr>
      <w:r w:rsidRPr="004638A1">
        <w:rPr>
          <w:rFonts w:cstheme="minorHAnsi"/>
        </w:rPr>
        <w:t>AD</w:t>
      </w:r>
      <w:r w:rsidRPr="004638A1">
        <w:rPr>
          <w:rFonts w:cstheme="minorHAnsi"/>
        </w:rPr>
        <w:tab/>
        <w:t>4</w:t>
      </w:r>
      <w:r w:rsidRPr="004638A1">
        <w:rPr>
          <w:rFonts w:cstheme="minorHAnsi"/>
        </w:rPr>
        <w:tab/>
        <w:t>AH</w:t>
      </w:r>
      <w:r w:rsidRPr="004638A1">
        <w:rPr>
          <w:rFonts w:cstheme="minorHAnsi"/>
        </w:rPr>
        <w:tab/>
        <w:t>1</w:t>
      </w:r>
      <w:r w:rsidRPr="004638A1">
        <w:rPr>
          <w:rFonts w:cstheme="minorHAnsi"/>
        </w:rPr>
        <w:tab/>
        <w:t>AM-1-2</w:t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  <w:t>AR</w:t>
      </w:r>
      <w:r w:rsidRPr="004638A1">
        <w:rPr>
          <w:rFonts w:cstheme="minorHAnsi"/>
        </w:rPr>
        <w:tab/>
        <w:t>1</w:t>
      </w:r>
      <w:r w:rsidRPr="004638A1">
        <w:rPr>
          <w:rFonts w:cstheme="minorHAnsi"/>
        </w:rPr>
        <w:tab/>
        <w:t>BC</w:t>
      </w:r>
      <w:r w:rsidRPr="004638A1">
        <w:rPr>
          <w:rFonts w:cstheme="minorHAnsi"/>
        </w:rPr>
        <w:tab/>
        <w:t>3</w:t>
      </w:r>
      <w:r w:rsidRPr="004638A1">
        <w:rPr>
          <w:rFonts w:cstheme="minorHAnsi"/>
        </w:rPr>
        <w:tab/>
        <w:t>CB</w:t>
      </w:r>
      <w:r w:rsidRPr="004638A1">
        <w:rPr>
          <w:rFonts w:cstheme="minorHAnsi"/>
        </w:rPr>
        <w:tab/>
        <w:t>1</w:t>
      </w:r>
    </w:p>
    <w:p w14:paraId="0DC62E3E" w14:textId="77777777" w:rsidR="00F638EC" w:rsidRPr="004638A1" w:rsidRDefault="00F638EC" w:rsidP="00F638EC">
      <w:pPr>
        <w:spacing w:after="0"/>
        <w:rPr>
          <w:rFonts w:cstheme="minorHAnsi"/>
        </w:rPr>
      </w:pPr>
      <w:r w:rsidRPr="004638A1">
        <w:rPr>
          <w:rFonts w:cstheme="minorHAnsi"/>
        </w:rPr>
        <w:t xml:space="preserve">Prostor se zvýšeným nebezpečím úrazu elektrickým proudem. </w:t>
      </w:r>
    </w:p>
    <w:p w14:paraId="06E8A65E" w14:textId="77777777" w:rsidR="00F638EC" w:rsidRPr="004638A1" w:rsidRDefault="00F638EC" w:rsidP="00F638EC">
      <w:pPr>
        <w:spacing w:after="0"/>
        <w:rPr>
          <w:rFonts w:cstheme="minorHAnsi"/>
        </w:rPr>
      </w:pPr>
      <w:r w:rsidRPr="004638A1">
        <w:rPr>
          <w:rFonts w:cstheme="minorHAnsi"/>
        </w:rPr>
        <w:t>Stupeň ochrany: základní, zvýšená a doplňková</w:t>
      </w:r>
    </w:p>
    <w:p w14:paraId="26432437" w14:textId="77777777" w:rsidR="00F638EC" w:rsidRPr="004638A1" w:rsidRDefault="00F638EC" w:rsidP="00F638EC">
      <w:pPr>
        <w:spacing w:after="0"/>
        <w:rPr>
          <w:rFonts w:cstheme="minorHAnsi"/>
        </w:rPr>
      </w:pPr>
      <w:r w:rsidRPr="004638A1">
        <w:rPr>
          <w:rFonts w:cstheme="minorHAnsi"/>
        </w:rPr>
        <w:t xml:space="preserve">Doporučená revizní lhůta alespoň </w:t>
      </w:r>
      <w:r w:rsidRPr="004638A1">
        <w:rPr>
          <w:rFonts w:cstheme="minorHAnsi"/>
          <w:b/>
          <w:bCs/>
        </w:rPr>
        <w:t>1 rok.</w:t>
      </w:r>
    </w:p>
    <w:p w14:paraId="78D11111" w14:textId="77777777" w:rsidR="00F638EC" w:rsidRPr="004638A1" w:rsidRDefault="00F638EC" w:rsidP="00F638EC">
      <w:pPr>
        <w:spacing w:after="0"/>
        <w:rPr>
          <w:rFonts w:cstheme="minorHAnsi"/>
        </w:rPr>
      </w:pPr>
      <w:r w:rsidRPr="004638A1">
        <w:rPr>
          <w:rFonts w:cstheme="minorHAnsi"/>
        </w:rPr>
        <w:t xml:space="preserve">Doporučený stupeň ochrany alespoň </w:t>
      </w:r>
      <w:r w:rsidRPr="004638A1">
        <w:rPr>
          <w:rFonts w:cstheme="minorHAnsi"/>
          <w:b/>
          <w:bCs/>
        </w:rPr>
        <w:t>IP44.</w:t>
      </w:r>
    </w:p>
    <w:p w14:paraId="0788B722" w14:textId="77777777" w:rsidR="00F638EC" w:rsidRPr="004638A1" w:rsidRDefault="00F638EC" w:rsidP="00F638EC">
      <w:pPr>
        <w:spacing w:after="0"/>
        <w:rPr>
          <w:rFonts w:cstheme="minorHAnsi"/>
        </w:rPr>
      </w:pPr>
      <w:r w:rsidRPr="004638A1">
        <w:rPr>
          <w:rFonts w:cstheme="minorHAnsi"/>
        </w:rPr>
        <w:t>Elektrické zařízení musí odolávat teplotám. Elektrické zařízení musí odolávat teplotám a vlhkosti.</w:t>
      </w:r>
    </w:p>
    <w:p w14:paraId="22E653DE" w14:textId="77777777" w:rsidR="00F638EC" w:rsidRPr="004638A1" w:rsidRDefault="00F638EC" w:rsidP="00F638EC">
      <w:pPr>
        <w:spacing w:after="0"/>
        <w:rPr>
          <w:rFonts w:cstheme="minorHAnsi"/>
        </w:rPr>
      </w:pPr>
      <w:r w:rsidRPr="004638A1">
        <w:rPr>
          <w:rFonts w:cstheme="minorHAnsi"/>
        </w:rPr>
        <w:t xml:space="preserve">Elektrická zařízení musí odolávat agresivitě prostředí. </w:t>
      </w:r>
    </w:p>
    <w:p w14:paraId="564388D5" w14:textId="77777777" w:rsidR="00761136" w:rsidRPr="004638A1" w:rsidRDefault="00761136" w:rsidP="00F638EC">
      <w:pPr>
        <w:spacing w:after="0"/>
        <w:rPr>
          <w:rFonts w:cstheme="minorHAnsi"/>
        </w:rPr>
      </w:pPr>
    </w:p>
    <w:p w14:paraId="2EF4A64E" w14:textId="5393557D" w:rsidR="00F638EC" w:rsidRPr="004638A1" w:rsidRDefault="00F638EC" w:rsidP="00F638EC">
      <w:pPr>
        <w:spacing w:after="0"/>
        <w:rPr>
          <w:rFonts w:cstheme="minorHAnsi"/>
        </w:rPr>
      </w:pPr>
      <w:r w:rsidRPr="004638A1">
        <w:rPr>
          <w:rFonts w:cstheme="minorHAnsi"/>
        </w:rPr>
        <w:t>Předpokládané vnější vlivy pro vnitřní prostory:</w:t>
      </w:r>
    </w:p>
    <w:p w14:paraId="7A9CC118" w14:textId="77777777" w:rsidR="00F638EC" w:rsidRPr="004638A1" w:rsidRDefault="00F638EC" w:rsidP="00F638EC">
      <w:pPr>
        <w:spacing w:after="0"/>
        <w:rPr>
          <w:rFonts w:cstheme="minorHAnsi"/>
        </w:rPr>
      </w:pPr>
      <w:r w:rsidRPr="004638A1">
        <w:rPr>
          <w:rFonts w:cstheme="minorHAnsi"/>
        </w:rPr>
        <w:t>AA</w:t>
      </w:r>
      <w:r w:rsidRPr="004638A1">
        <w:rPr>
          <w:rFonts w:cstheme="minorHAnsi"/>
        </w:rPr>
        <w:tab/>
        <w:t>5</w:t>
      </w:r>
      <w:r w:rsidRPr="004638A1">
        <w:rPr>
          <w:rFonts w:cstheme="minorHAnsi"/>
        </w:rPr>
        <w:tab/>
        <w:t>AE</w:t>
      </w:r>
      <w:r w:rsidRPr="004638A1">
        <w:rPr>
          <w:rFonts w:cstheme="minorHAnsi"/>
        </w:rPr>
        <w:tab/>
        <w:t>1</w:t>
      </w:r>
      <w:r w:rsidRPr="004638A1">
        <w:rPr>
          <w:rFonts w:cstheme="minorHAnsi"/>
        </w:rPr>
        <w:tab/>
        <w:t>AJ</w:t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  <w:t>AN</w:t>
      </w:r>
      <w:r w:rsidRPr="004638A1">
        <w:rPr>
          <w:rFonts w:cstheme="minorHAnsi"/>
        </w:rPr>
        <w:tab/>
        <w:t>1</w:t>
      </w:r>
      <w:r w:rsidRPr="004638A1">
        <w:rPr>
          <w:rFonts w:cstheme="minorHAnsi"/>
        </w:rPr>
        <w:tab/>
        <w:t>AS</w:t>
      </w:r>
      <w:r w:rsidRPr="004638A1">
        <w:rPr>
          <w:rFonts w:cstheme="minorHAnsi"/>
        </w:rPr>
        <w:tab/>
        <w:t>1</w:t>
      </w:r>
      <w:r w:rsidRPr="004638A1">
        <w:rPr>
          <w:rFonts w:cstheme="minorHAnsi"/>
        </w:rPr>
        <w:tab/>
        <w:t>BD</w:t>
      </w:r>
      <w:r w:rsidRPr="004638A1">
        <w:rPr>
          <w:rFonts w:cstheme="minorHAnsi"/>
        </w:rPr>
        <w:tab/>
        <w:t>2</w:t>
      </w:r>
    </w:p>
    <w:p w14:paraId="6AA8AFD9" w14:textId="77777777" w:rsidR="00F638EC" w:rsidRPr="004638A1" w:rsidRDefault="00F638EC" w:rsidP="00F638EC">
      <w:pPr>
        <w:spacing w:after="0"/>
        <w:rPr>
          <w:rFonts w:cstheme="minorHAnsi"/>
        </w:rPr>
      </w:pPr>
      <w:r w:rsidRPr="004638A1">
        <w:rPr>
          <w:rFonts w:cstheme="minorHAnsi"/>
        </w:rPr>
        <w:t>AB</w:t>
      </w:r>
      <w:r w:rsidRPr="004638A1">
        <w:rPr>
          <w:rFonts w:cstheme="minorHAnsi"/>
        </w:rPr>
        <w:tab/>
        <w:t>5</w:t>
      </w:r>
      <w:r w:rsidRPr="004638A1">
        <w:rPr>
          <w:rFonts w:cstheme="minorHAnsi"/>
        </w:rPr>
        <w:tab/>
        <w:t>AF</w:t>
      </w:r>
      <w:r w:rsidRPr="004638A1">
        <w:rPr>
          <w:rFonts w:cstheme="minorHAnsi"/>
        </w:rPr>
        <w:tab/>
        <w:t>1</w:t>
      </w:r>
      <w:r w:rsidRPr="004638A1">
        <w:rPr>
          <w:rFonts w:cstheme="minorHAnsi"/>
        </w:rPr>
        <w:tab/>
        <w:t>AK</w:t>
      </w:r>
      <w:r w:rsidRPr="004638A1">
        <w:rPr>
          <w:rFonts w:cstheme="minorHAnsi"/>
        </w:rPr>
        <w:tab/>
        <w:t>1</w:t>
      </w:r>
      <w:r w:rsidRPr="004638A1">
        <w:rPr>
          <w:rFonts w:cstheme="minorHAnsi"/>
        </w:rPr>
        <w:tab/>
        <w:t>AP</w:t>
      </w:r>
      <w:r w:rsidRPr="004638A1">
        <w:rPr>
          <w:rFonts w:cstheme="minorHAnsi"/>
        </w:rPr>
        <w:tab/>
        <w:t>1</w:t>
      </w:r>
      <w:r w:rsidRPr="004638A1">
        <w:rPr>
          <w:rFonts w:cstheme="minorHAnsi"/>
        </w:rPr>
        <w:tab/>
        <w:t>BA</w:t>
      </w:r>
      <w:r w:rsidRPr="004638A1">
        <w:rPr>
          <w:rFonts w:cstheme="minorHAnsi"/>
        </w:rPr>
        <w:tab/>
        <w:t>1</w:t>
      </w:r>
      <w:r w:rsidRPr="004638A1">
        <w:rPr>
          <w:rFonts w:cstheme="minorHAnsi"/>
        </w:rPr>
        <w:tab/>
        <w:t>BE</w:t>
      </w:r>
      <w:r w:rsidRPr="004638A1">
        <w:rPr>
          <w:rFonts w:cstheme="minorHAnsi"/>
        </w:rPr>
        <w:tab/>
        <w:t>1</w:t>
      </w:r>
    </w:p>
    <w:p w14:paraId="646F1B08" w14:textId="77777777" w:rsidR="00F638EC" w:rsidRPr="004638A1" w:rsidRDefault="00F638EC" w:rsidP="00F638EC">
      <w:pPr>
        <w:spacing w:after="0"/>
        <w:rPr>
          <w:rFonts w:cstheme="minorHAnsi"/>
        </w:rPr>
      </w:pPr>
      <w:r w:rsidRPr="004638A1">
        <w:rPr>
          <w:rFonts w:cstheme="minorHAnsi"/>
        </w:rPr>
        <w:t>AC</w:t>
      </w:r>
      <w:r w:rsidRPr="004638A1">
        <w:rPr>
          <w:rFonts w:cstheme="minorHAnsi"/>
        </w:rPr>
        <w:tab/>
        <w:t>1</w:t>
      </w:r>
      <w:r w:rsidRPr="004638A1">
        <w:rPr>
          <w:rFonts w:cstheme="minorHAnsi"/>
        </w:rPr>
        <w:tab/>
        <w:t>AG</w:t>
      </w:r>
      <w:r w:rsidRPr="004638A1">
        <w:rPr>
          <w:rFonts w:cstheme="minorHAnsi"/>
        </w:rPr>
        <w:tab/>
        <w:t>1</w:t>
      </w:r>
      <w:r w:rsidRPr="004638A1">
        <w:rPr>
          <w:rFonts w:cstheme="minorHAnsi"/>
        </w:rPr>
        <w:tab/>
        <w:t>AL</w:t>
      </w:r>
      <w:r w:rsidRPr="004638A1">
        <w:rPr>
          <w:rFonts w:cstheme="minorHAnsi"/>
        </w:rPr>
        <w:tab/>
        <w:t>1</w:t>
      </w:r>
      <w:r w:rsidRPr="004638A1">
        <w:rPr>
          <w:rFonts w:cstheme="minorHAnsi"/>
        </w:rPr>
        <w:tab/>
        <w:t>AQ</w:t>
      </w:r>
      <w:r w:rsidRPr="004638A1">
        <w:rPr>
          <w:rFonts w:cstheme="minorHAnsi"/>
        </w:rPr>
        <w:tab/>
        <w:t>1</w:t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  <w:t>CA</w:t>
      </w:r>
      <w:r w:rsidRPr="004638A1">
        <w:rPr>
          <w:rFonts w:cstheme="minorHAnsi"/>
        </w:rPr>
        <w:tab/>
        <w:t>1</w:t>
      </w:r>
    </w:p>
    <w:p w14:paraId="156CDDC5" w14:textId="77777777" w:rsidR="00F638EC" w:rsidRPr="004638A1" w:rsidRDefault="00F638EC" w:rsidP="00F638EC">
      <w:pPr>
        <w:spacing w:after="0"/>
        <w:rPr>
          <w:rFonts w:cstheme="minorHAnsi"/>
        </w:rPr>
      </w:pPr>
      <w:r w:rsidRPr="004638A1">
        <w:rPr>
          <w:rFonts w:cstheme="minorHAnsi"/>
        </w:rPr>
        <w:t>AD</w:t>
      </w:r>
      <w:r w:rsidRPr="004638A1">
        <w:rPr>
          <w:rFonts w:cstheme="minorHAnsi"/>
        </w:rPr>
        <w:tab/>
        <w:t>1</w:t>
      </w:r>
      <w:r w:rsidRPr="004638A1">
        <w:rPr>
          <w:rFonts w:cstheme="minorHAnsi"/>
        </w:rPr>
        <w:tab/>
        <w:t>AH</w:t>
      </w:r>
      <w:r w:rsidRPr="004638A1">
        <w:rPr>
          <w:rFonts w:cstheme="minorHAnsi"/>
        </w:rPr>
        <w:tab/>
        <w:t>1</w:t>
      </w:r>
      <w:r w:rsidRPr="004638A1">
        <w:rPr>
          <w:rFonts w:cstheme="minorHAnsi"/>
        </w:rPr>
        <w:tab/>
        <w:t>AM-1-2</w:t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  <w:t>AR</w:t>
      </w:r>
      <w:r w:rsidRPr="004638A1">
        <w:rPr>
          <w:rFonts w:cstheme="minorHAnsi"/>
        </w:rPr>
        <w:tab/>
        <w:t>1</w:t>
      </w:r>
      <w:r w:rsidRPr="004638A1">
        <w:rPr>
          <w:rFonts w:cstheme="minorHAnsi"/>
        </w:rPr>
        <w:tab/>
        <w:t>BC</w:t>
      </w:r>
      <w:r w:rsidRPr="004638A1">
        <w:rPr>
          <w:rFonts w:cstheme="minorHAnsi"/>
        </w:rPr>
        <w:tab/>
        <w:t>2</w:t>
      </w:r>
      <w:r w:rsidRPr="004638A1">
        <w:rPr>
          <w:rFonts w:cstheme="minorHAnsi"/>
        </w:rPr>
        <w:tab/>
        <w:t>CB</w:t>
      </w:r>
      <w:r w:rsidRPr="004638A1">
        <w:rPr>
          <w:rFonts w:cstheme="minorHAnsi"/>
        </w:rPr>
        <w:tab/>
        <w:t>1</w:t>
      </w:r>
    </w:p>
    <w:p w14:paraId="0C849C92" w14:textId="77777777" w:rsidR="00F638EC" w:rsidRPr="004638A1" w:rsidRDefault="00F638EC" w:rsidP="00F638EC">
      <w:pPr>
        <w:spacing w:after="0"/>
        <w:rPr>
          <w:rFonts w:cstheme="minorHAnsi"/>
        </w:rPr>
      </w:pPr>
      <w:r w:rsidRPr="004638A1">
        <w:rPr>
          <w:rFonts w:cstheme="minorHAnsi"/>
        </w:rPr>
        <w:t>Prostor normální. Stupeň ochrany: ochrana normální.</w:t>
      </w:r>
    </w:p>
    <w:p w14:paraId="567743E3" w14:textId="77777777" w:rsidR="00F638EC" w:rsidRPr="004638A1" w:rsidRDefault="00F638EC" w:rsidP="00F638EC">
      <w:pPr>
        <w:spacing w:after="0"/>
        <w:rPr>
          <w:rFonts w:cstheme="minorHAnsi"/>
        </w:rPr>
      </w:pPr>
      <w:r w:rsidRPr="004638A1">
        <w:rPr>
          <w:rFonts w:cstheme="minorHAnsi"/>
        </w:rPr>
        <w:t xml:space="preserve">Doporučená revizní lhůta alespoň </w:t>
      </w:r>
      <w:r w:rsidRPr="004638A1">
        <w:rPr>
          <w:rFonts w:cstheme="minorHAnsi"/>
          <w:b/>
          <w:bCs/>
        </w:rPr>
        <w:t>5 let.</w:t>
      </w:r>
    </w:p>
    <w:p w14:paraId="387433CE" w14:textId="52B6DE21" w:rsidR="00F638EC" w:rsidRPr="004638A1" w:rsidRDefault="00F638EC" w:rsidP="00F638EC">
      <w:pPr>
        <w:spacing w:after="0"/>
        <w:rPr>
          <w:rFonts w:cstheme="minorHAnsi"/>
          <w:b/>
          <w:bCs/>
        </w:rPr>
      </w:pPr>
      <w:r w:rsidRPr="004638A1">
        <w:rPr>
          <w:rFonts w:cstheme="minorHAnsi"/>
        </w:rPr>
        <w:t xml:space="preserve">Doporučený stupeň ochrany alespoň </w:t>
      </w:r>
      <w:r w:rsidRPr="004638A1">
        <w:rPr>
          <w:rFonts w:cstheme="minorHAnsi"/>
          <w:b/>
          <w:bCs/>
        </w:rPr>
        <w:t>IP20.</w:t>
      </w:r>
    </w:p>
    <w:p w14:paraId="0DFF4DDA" w14:textId="77777777" w:rsidR="005229A0" w:rsidRPr="004638A1" w:rsidRDefault="005229A0" w:rsidP="001A668C">
      <w:pPr>
        <w:pStyle w:val="Nadpis1"/>
        <w:numPr>
          <w:ilvl w:val="0"/>
          <w:numId w:val="1"/>
        </w:numPr>
        <w:tabs>
          <w:tab w:val="clear" w:pos="360"/>
          <w:tab w:val="num" w:pos="432"/>
        </w:tabs>
        <w:spacing w:before="240" w:line="240" w:lineRule="auto"/>
        <w:ind w:left="432" w:hanging="432"/>
        <w:jc w:val="both"/>
        <w:rPr>
          <w:rFonts w:asciiTheme="minorHAnsi" w:hAnsiTheme="minorHAnsi" w:cstheme="minorHAnsi"/>
          <w:b/>
          <w:bCs/>
          <w:caps/>
          <w:kern w:val="1"/>
          <w:sz w:val="32"/>
          <w:szCs w:val="32"/>
          <w:lang w:eastAsia="ar-SA"/>
        </w:rPr>
      </w:pPr>
      <w:bookmarkStart w:id="54" w:name="_Toc22841386"/>
      <w:bookmarkStart w:id="55" w:name="_Toc69727412"/>
      <w:bookmarkStart w:id="56" w:name="_Toc176436573"/>
      <w:bookmarkEnd w:id="15"/>
      <w:bookmarkEnd w:id="16"/>
      <w:bookmarkEnd w:id="17"/>
      <w:r w:rsidRPr="004638A1">
        <w:rPr>
          <w:rFonts w:asciiTheme="minorHAnsi" w:hAnsiTheme="minorHAnsi" w:cstheme="minorHAnsi"/>
          <w:b/>
          <w:bCs/>
          <w:caps/>
          <w:kern w:val="1"/>
          <w:sz w:val="32"/>
          <w:szCs w:val="32"/>
          <w:lang w:eastAsia="ar-SA"/>
        </w:rPr>
        <w:t>Ochrana před účinky blesku a přepětí</w:t>
      </w:r>
      <w:bookmarkEnd w:id="54"/>
      <w:bookmarkEnd w:id="55"/>
      <w:bookmarkEnd w:id="56"/>
    </w:p>
    <w:p w14:paraId="4229D760" w14:textId="37C80064" w:rsidR="00C64C22" w:rsidRDefault="00AC0B28" w:rsidP="00C64C22">
      <w:pPr>
        <w:spacing w:after="0"/>
        <w:rPr>
          <w:rFonts w:cstheme="minorHAnsi"/>
        </w:rPr>
      </w:pPr>
      <w:r w:rsidRPr="004638A1">
        <w:rPr>
          <w:rFonts w:cstheme="minorHAnsi"/>
        </w:rPr>
        <w:t xml:space="preserve">V rámci </w:t>
      </w:r>
      <w:r w:rsidR="00006C65" w:rsidRPr="004638A1">
        <w:rPr>
          <w:rFonts w:cstheme="minorHAnsi"/>
        </w:rPr>
        <w:t>dokumentace j</w:t>
      </w:r>
      <w:r w:rsidRPr="004638A1">
        <w:rPr>
          <w:rFonts w:cstheme="minorHAnsi"/>
        </w:rPr>
        <w:t xml:space="preserve">e provedena analýza řízení rizika </w:t>
      </w:r>
      <w:r w:rsidR="00006C65" w:rsidRPr="004638A1">
        <w:rPr>
          <w:rFonts w:cstheme="minorHAnsi"/>
        </w:rPr>
        <w:t>po</w:t>
      </w:r>
      <w:r w:rsidRPr="004638A1">
        <w:rPr>
          <w:rFonts w:cstheme="minorHAnsi"/>
        </w:rPr>
        <w:t>dle ČSN EN 62305-2, ed. 2.</w:t>
      </w:r>
      <w:r w:rsidR="00C64C22">
        <w:rPr>
          <w:rFonts w:cstheme="minorHAnsi"/>
        </w:rPr>
        <w:t xml:space="preserve"> a v souladu s </w:t>
      </w:r>
      <w:r w:rsidR="00EA08FE">
        <w:rPr>
          <w:rFonts w:cstheme="minorHAnsi"/>
        </w:rPr>
        <w:t>§2</w:t>
      </w:r>
      <w:r w:rsidR="00C64C22">
        <w:rPr>
          <w:rFonts w:cstheme="minorHAnsi"/>
        </w:rPr>
        <w:t>6 vyhlášky č.</w:t>
      </w:r>
      <w:r w:rsidRPr="004638A1">
        <w:rPr>
          <w:rFonts w:cstheme="minorHAnsi"/>
        </w:rPr>
        <w:t xml:space="preserve"> </w:t>
      </w:r>
      <w:r w:rsidR="00C64C22" w:rsidRPr="00C64C22">
        <w:rPr>
          <w:rFonts w:cstheme="minorHAnsi"/>
        </w:rPr>
        <w:t>č. 146/2024 Sb.</w:t>
      </w:r>
      <w:r w:rsidR="00C64C22">
        <w:rPr>
          <w:rFonts w:cstheme="minorHAnsi"/>
        </w:rPr>
        <w:t xml:space="preserve"> </w:t>
      </w:r>
    </w:p>
    <w:p w14:paraId="6CEA4589" w14:textId="454D5104" w:rsidR="00C64C22" w:rsidRPr="00C64C22" w:rsidRDefault="00C64C22" w:rsidP="00C64C22">
      <w:pPr>
        <w:spacing w:after="0"/>
        <w:rPr>
          <w:rFonts w:cstheme="minorHAnsi"/>
        </w:rPr>
      </w:pPr>
      <w:r w:rsidRPr="00C64C22">
        <w:rPr>
          <w:rFonts w:cstheme="minorHAnsi"/>
        </w:rPr>
        <w:t>(1) Ochrana stavby před bleskem musí být navržena a provedena u</w:t>
      </w:r>
    </w:p>
    <w:p w14:paraId="60886574" w14:textId="77777777" w:rsidR="00C64C22" w:rsidRPr="00C64C22" w:rsidRDefault="00C64C22" w:rsidP="00C64C22">
      <w:pPr>
        <w:spacing w:after="0"/>
        <w:rPr>
          <w:rFonts w:cstheme="minorHAnsi"/>
        </w:rPr>
      </w:pPr>
      <w:r w:rsidRPr="00C64C22">
        <w:rPr>
          <w:rFonts w:cstheme="minorHAnsi"/>
        </w:rPr>
        <w:t>a) výrobny a skladu výbušných a hořlavých hmot, kapalin, plynů, výbušnin, u muničního skladiště, včetně volného složiště, přístřešku a místa pro manipulaci s nimi6), a</w:t>
      </w:r>
    </w:p>
    <w:p w14:paraId="4A75AC68" w14:textId="77777777" w:rsidR="00C64C22" w:rsidRPr="00C64C22" w:rsidRDefault="00C64C22" w:rsidP="00C64C22">
      <w:pPr>
        <w:spacing w:after="0"/>
        <w:rPr>
          <w:rFonts w:cstheme="minorHAnsi"/>
        </w:rPr>
      </w:pPr>
      <w:r w:rsidRPr="00C64C22">
        <w:rPr>
          <w:rFonts w:cstheme="minorHAnsi"/>
        </w:rPr>
        <w:t>b) nadzemní stavby nebo u nadzemních částí stavby vyhrazeného plynového technického zařízení podle zákona o zajištění dalších podmínek bezpečnosti a ochrany zdraví při práci v souvislosti s provozem.</w:t>
      </w:r>
    </w:p>
    <w:p w14:paraId="58F0F1CF" w14:textId="77777777" w:rsidR="00C64C22" w:rsidRPr="00C64C22" w:rsidRDefault="00C64C22" w:rsidP="00C64C22">
      <w:pPr>
        <w:spacing w:after="0"/>
        <w:rPr>
          <w:rFonts w:cstheme="minorHAnsi"/>
        </w:rPr>
      </w:pPr>
      <w:r w:rsidRPr="00C64C22">
        <w:rPr>
          <w:rFonts w:cstheme="minorHAnsi"/>
        </w:rPr>
        <w:t>(2) V případech neuvedených v odstavci 1 musí být ochrana před bleskem navržena a provedena tam, kde by blesk mohl způsobit ohrožení života nebo zdraví osob nebo zvířat, zejména v případě staveb pro bydlení a staveb občanského vybavení, nebo kde by mohl způsobit značné škody.</w:t>
      </w:r>
    </w:p>
    <w:p w14:paraId="062F2AE8" w14:textId="77777777" w:rsidR="00C64C22" w:rsidRPr="00C64C22" w:rsidRDefault="00C64C22" w:rsidP="00C64C22">
      <w:pPr>
        <w:spacing w:after="0"/>
        <w:rPr>
          <w:rFonts w:cstheme="minorHAnsi"/>
        </w:rPr>
      </w:pPr>
      <w:r w:rsidRPr="00C64C22">
        <w:rPr>
          <w:rFonts w:cstheme="minorHAnsi"/>
        </w:rPr>
        <w:t>(3) Pro uzemnění systému ochrany před bleskem se u stavby navrhuje a provádí zpravidla základový zemnič.</w:t>
      </w:r>
    </w:p>
    <w:p w14:paraId="1062BF3E" w14:textId="0C7D7DBC" w:rsidR="00EA08FE" w:rsidRDefault="00C64C22" w:rsidP="00C64C22">
      <w:pPr>
        <w:spacing w:after="0"/>
        <w:rPr>
          <w:rFonts w:cstheme="minorHAnsi"/>
        </w:rPr>
      </w:pPr>
      <w:r w:rsidRPr="00C64C22">
        <w:rPr>
          <w:rFonts w:cstheme="minorHAnsi"/>
        </w:rPr>
        <w:t xml:space="preserve">(4) Pro případy podle odstavců 1 a 2 musí být navržena a provedena vhodná ochranná opatření, zejména pak ochranné prostory musí být navrženy a provedeny na základě skutečných fyzických </w:t>
      </w:r>
      <w:r w:rsidRPr="00C64C22">
        <w:rPr>
          <w:rFonts w:cstheme="minorHAnsi"/>
        </w:rPr>
        <w:lastRenderedPageBreak/>
        <w:t>rozměrů kovové jímací soustavy. Při návrhu a provedení ochrany před bleskem je nezbytné posoudit a dodržet dostatečnou vzdálenost nebo bezpečný odstup.</w:t>
      </w:r>
    </w:p>
    <w:p w14:paraId="749B7BFC" w14:textId="61CCFF15" w:rsidR="00AC0B28" w:rsidRPr="004638A1" w:rsidRDefault="00AC0B28" w:rsidP="00C64C22">
      <w:pPr>
        <w:spacing w:before="240" w:after="0"/>
        <w:rPr>
          <w:rFonts w:cstheme="minorHAnsi"/>
        </w:rPr>
      </w:pPr>
      <w:r w:rsidRPr="004638A1">
        <w:rPr>
          <w:rFonts w:cstheme="minorHAnsi"/>
        </w:rPr>
        <w:t>Pro stanovení úrovně bleskové ochrany byla stavba posuzována z hlediska možných rizik (poškození stavby a jejího obsahu, poruchy elektrických a elektronických systémů, úrazu osob, následné poškození nebo rozsahu následných ztrát). Dle uvedených skutečností je stavba zařazena do II. třídy ochrany před bleskem LPS (LPSII) a I</w:t>
      </w:r>
      <w:r w:rsidR="00761136" w:rsidRPr="004638A1">
        <w:rPr>
          <w:rFonts w:cstheme="minorHAnsi"/>
        </w:rPr>
        <w:t>I</w:t>
      </w:r>
      <w:r w:rsidRPr="004638A1">
        <w:rPr>
          <w:rFonts w:cstheme="minorHAnsi"/>
        </w:rPr>
        <w:t>. hladiny ochrany LPL (LPL</w:t>
      </w:r>
      <w:r w:rsidR="00761136" w:rsidRPr="004638A1">
        <w:rPr>
          <w:rFonts w:cstheme="minorHAnsi"/>
        </w:rPr>
        <w:t>II</w:t>
      </w:r>
      <w:r w:rsidRPr="004638A1">
        <w:rPr>
          <w:rFonts w:cstheme="minorHAnsi"/>
        </w:rPr>
        <w:t xml:space="preserve">). </w:t>
      </w:r>
    </w:p>
    <w:p w14:paraId="236F0CD2" w14:textId="31BB3B40" w:rsidR="005229A0" w:rsidRPr="004638A1" w:rsidRDefault="005229A0" w:rsidP="00C64C22">
      <w:pPr>
        <w:spacing w:after="0"/>
        <w:rPr>
          <w:rFonts w:cstheme="minorHAnsi"/>
        </w:rPr>
      </w:pPr>
      <w:r w:rsidRPr="004638A1">
        <w:rPr>
          <w:rFonts w:cstheme="minorHAnsi"/>
        </w:rPr>
        <w:t>Ochrana před účinky blesku bude řešena komplexně</w:t>
      </w:r>
      <w:r w:rsidR="00B1130C" w:rsidRPr="004638A1">
        <w:rPr>
          <w:rFonts w:cstheme="minorHAnsi"/>
        </w:rPr>
        <w:t xml:space="preserve"> </w:t>
      </w:r>
      <w:r w:rsidR="00F01214" w:rsidRPr="004638A1">
        <w:rPr>
          <w:rFonts w:cstheme="minorHAnsi"/>
        </w:rPr>
        <w:t xml:space="preserve">a </w:t>
      </w:r>
      <w:r w:rsidRPr="004638A1">
        <w:rPr>
          <w:rFonts w:cstheme="minorHAnsi"/>
        </w:rPr>
        <w:t>její součástí bude:</w:t>
      </w:r>
    </w:p>
    <w:p w14:paraId="764BA38F" w14:textId="13EF4D10" w:rsidR="005229A0" w:rsidRPr="004638A1" w:rsidRDefault="005229A0" w:rsidP="005229A0">
      <w:pPr>
        <w:numPr>
          <w:ilvl w:val="0"/>
          <w:numId w:val="22"/>
        </w:numPr>
        <w:spacing w:after="0" w:line="240" w:lineRule="auto"/>
        <w:ind w:left="284" w:hanging="284"/>
        <w:rPr>
          <w:rFonts w:cstheme="minorHAnsi"/>
        </w:rPr>
      </w:pPr>
      <w:r w:rsidRPr="004638A1">
        <w:rPr>
          <w:rFonts w:cstheme="minorHAnsi"/>
        </w:rPr>
        <w:t>vnější systém ochrany proti blesku</w:t>
      </w:r>
      <w:r w:rsidR="00761136" w:rsidRPr="004638A1">
        <w:rPr>
          <w:rFonts w:cstheme="minorHAnsi"/>
        </w:rPr>
        <w:t xml:space="preserve"> (hromosvod)</w:t>
      </w:r>
      <w:r w:rsidRPr="004638A1">
        <w:rPr>
          <w:rFonts w:cstheme="minorHAnsi"/>
        </w:rPr>
        <w:t>, včetně ochrany všech vedení a zařízení na střeše</w:t>
      </w:r>
    </w:p>
    <w:p w14:paraId="4ECEABE5" w14:textId="77777777" w:rsidR="005229A0" w:rsidRPr="004638A1" w:rsidRDefault="005229A0" w:rsidP="005229A0">
      <w:pPr>
        <w:numPr>
          <w:ilvl w:val="0"/>
          <w:numId w:val="22"/>
        </w:numPr>
        <w:spacing w:after="0" w:line="240" w:lineRule="auto"/>
        <w:ind w:left="284" w:hanging="284"/>
        <w:rPr>
          <w:rFonts w:cstheme="minorHAnsi"/>
        </w:rPr>
      </w:pPr>
      <w:r w:rsidRPr="004638A1">
        <w:rPr>
          <w:rFonts w:cstheme="minorHAnsi"/>
        </w:rPr>
        <w:t>vnitřní systém ochrany před bleskem</w:t>
      </w:r>
    </w:p>
    <w:p w14:paraId="69A54F46" w14:textId="77777777" w:rsidR="005229A0" w:rsidRPr="004638A1" w:rsidRDefault="005229A0" w:rsidP="005229A0">
      <w:pPr>
        <w:numPr>
          <w:ilvl w:val="0"/>
          <w:numId w:val="22"/>
        </w:numPr>
        <w:spacing w:after="0" w:line="240" w:lineRule="auto"/>
        <w:ind w:left="284" w:hanging="284"/>
        <w:rPr>
          <w:rFonts w:cstheme="minorHAnsi"/>
        </w:rPr>
      </w:pPr>
      <w:r w:rsidRPr="004638A1">
        <w:rPr>
          <w:rFonts w:cstheme="minorHAnsi"/>
        </w:rPr>
        <w:t>ekvipotenciální pospojování proti blesku</w:t>
      </w:r>
    </w:p>
    <w:p w14:paraId="05DF1D87" w14:textId="37635CBB" w:rsidR="005229A0" w:rsidRPr="004638A1" w:rsidRDefault="005229A0" w:rsidP="005229A0">
      <w:pPr>
        <w:numPr>
          <w:ilvl w:val="0"/>
          <w:numId w:val="22"/>
        </w:numPr>
        <w:spacing w:after="0" w:line="240" w:lineRule="auto"/>
        <w:ind w:left="284" w:hanging="284"/>
        <w:rPr>
          <w:rFonts w:cstheme="minorHAnsi"/>
        </w:rPr>
      </w:pPr>
      <w:r w:rsidRPr="004638A1">
        <w:rPr>
          <w:rFonts w:cstheme="minorHAnsi"/>
        </w:rPr>
        <w:t>hlavní pospojování (propojení s hlavní ochrannou přípojnicí) všech technických zařízení, jako jsou kovová potrubí topení, vodovodu, vzduchotechnická potrubí apod.</w:t>
      </w:r>
    </w:p>
    <w:p w14:paraId="5B7C8980" w14:textId="3E253123" w:rsidR="005229A0" w:rsidRPr="004638A1" w:rsidRDefault="005229A0" w:rsidP="00555374">
      <w:pPr>
        <w:spacing w:after="0"/>
        <w:rPr>
          <w:rFonts w:cstheme="minorHAnsi"/>
        </w:rPr>
      </w:pPr>
      <w:r w:rsidRPr="004638A1">
        <w:rPr>
          <w:rFonts w:cstheme="minorHAnsi"/>
        </w:rPr>
        <w:t xml:space="preserve">Jako vnější ochrana před bleskem </w:t>
      </w:r>
      <w:r w:rsidR="00C64C22">
        <w:rPr>
          <w:rFonts w:cstheme="minorHAnsi"/>
        </w:rPr>
        <w:t>j</w:t>
      </w:r>
      <w:r w:rsidR="0084166A" w:rsidRPr="004638A1">
        <w:rPr>
          <w:rFonts w:cstheme="minorHAnsi"/>
        </w:rPr>
        <w:t>e provedena</w:t>
      </w:r>
      <w:r w:rsidRPr="004638A1">
        <w:rPr>
          <w:rFonts w:cstheme="minorHAnsi"/>
        </w:rPr>
        <w:t xml:space="preserve"> neizolovaná bleskosvodná (hromosvodná) soustava. Vnitřní ochrana před účinky bleskového proudu bude řešena pomocí přepěťových ochranných zařízení a ekvipotenciálního pospojování. </w:t>
      </w:r>
    </w:p>
    <w:p w14:paraId="3DB00A93" w14:textId="77777777" w:rsidR="005229A0" w:rsidRPr="004638A1" w:rsidRDefault="005229A0" w:rsidP="005229A0">
      <w:pPr>
        <w:spacing w:after="0"/>
        <w:rPr>
          <w:rFonts w:cstheme="minorHAnsi"/>
        </w:rPr>
      </w:pPr>
      <w:r w:rsidRPr="004638A1">
        <w:rPr>
          <w:rFonts w:cstheme="minorHAnsi"/>
        </w:rPr>
        <w:t xml:space="preserve">Práce na ochraně proti blesku budou provedeny odpovídajícím kvalifikovaným dodavatelem. Kvalifikace bude doložena platným osvědčením (oprávněním). </w:t>
      </w:r>
    </w:p>
    <w:p w14:paraId="25927CB9" w14:textId="640B4447" w:rsidR="005229A0" w:rsidRPr="004638A1" w:rsidRDefault="005229A0" w:rsidP="00AC0B28">
      <w:pPr>
        <w:pStyle w:val="Nadpis2"/>
        <w:numPr>
          <w:ilvl w:val="1"/>
          <w:numId w:val="1"/>
        </w:numPr>
        <w:spacing w:before="240"/>
        <w:ind w:left="567" w:hanging="567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57" w:name="_Toc466535409"/>
      <w:bookmarkStart w:id="58" w:name="_Toc35586549"/>
      <w:bookmarkStart w:id="59" w:name="_Toc69727413"/>
      <w:bookmarkStart w:id="60" w:name="_Toc176436574"/>
      <w:r w:rsidRPr="004638A1">
        <w:rPr>
          <w:rFonts w:asciiTheme="minorHAnsi" w:hAnsiTheme="minorHAnsi" w:cstheme="minorHAnsi"/>
          <w:b/>
          <w:color w:val="auto"/>
          <w:sz w:val="24"/>
          <w:szCs w:val="24"/>
        </w:rPr>
        <w:t>Vnější</w:t>
      </w:r>
      <w:bookmarkEnd w:id="57"/>
      <w:bookmarkEnd w:id="58"/>
      <w:bookmarkEnd w:id="59"/>
      <w:r w:rsidR="00B65EF3" w:rsidRPr="004638A1">
        <w:rPr>
          <w:rFonts w:asciiTheme="minorHAnsi" w:hAnsiTheme="minorHAnsi" w:cstheme="minorHAnsi"/>
          <w:b/>
          <w:color w:val="auto"/>
          <w:sz w:val="24"/>
          <w:szCs w:val="24"/>
        </w:rPr>
        <w:t xml:space="preserve"> LPS</w:t>
      </w:r>
      <w:bookmarkEnd w:id="60"/>
    </w:p>
    <w:p w14:paraId="7956701F" w14:textId="3BEC7CFE" w:rsidR="00503F26" w:rsidRPr="004638A1" w:rsidRDefault="00503F26" w:rsidP="00503F26">
      <w:pPr>
        <w:tabs>
          <w:tab w:val="num" w:pos="1077"/>
        </w:tabs>
        <w:spacing w:after="0" w:line="240" w:lineRule="auto"/>
        <w:rPr>
          <w:rFonts w:cstheme="minorHAnsi"/>
        </w:rPr>
      </w:pPr>
      <w:bookmarkStart w:id="61" w:name="_Hlk147481077"/>
      <w:r>
        <w:rPr>
          <w:rFonts w:cstheme="minorHAnsi"/>
        </w:rPr>
        <w:t>Jedná se o komplexní budovu</w:t>
      </w:r>
      <w:r w:rsidR="000622FE">
        <w:rPr>
          <w:rFonts w:cstheme="minorHAnsi"/>
        </w:rPr>
        <w:t xml:space="preserve"> </w:t>
      </w:r>
      <w:r w:rsidR="00C64C22">
        <w:rPr>
          <w:rFonts w:cstheme="minorHAnsi"/>
        </w:rPr>
        <w:t>s plochou</w:t>
      </w:r>
      <w:r w:rsidR="000622FE">
        <w:rPr>
          <w:rFonts w:cstheme="minorHAnsi"/>
        </w:rPr>
        <w:t xml:space="preserve"> střechou</w:t>
      </w:r>
      <w:r w:rsidR="00A25758">
        <w:rPr>
          <w:rFonts w:cstheme="minorHAnsi"/>
        </w:rPr>
        <w:t xml:space="preserve"> s PVC střešní fólií</w:t>
      </w:r>
      <w:r w:rsidR="000622FE">
        <w:rPr>
          <w:rFonts w:cstheme="minorHAnsi"/>
        </w:rPr>
        <w:t xml:space="preserve"> s rozměry dle projektové dokumentace. </w:t>
      </w:r>
      <w:r w:rsidR="005229A0" w:rsidRPr="004638A1">
        <w:rPr>
          <w:rFonts w:cstheme="minorHAnsi"/>
        </w:rPr>
        <w:t>Soustava</w:t>
      </w:r>
      <w:r w:rsidR="0084166A" w:rsidRPr="004638A1">
        <w:rPr>
          <w:rFonts w:cstheme="minorHAnsi"/>
        </w:rPr>
        <w:t xml:space="preserve"> bude provedena </w:t>
      </w:r>
      <w:r w:rsidR="00B05A8D" w:rsidRPr="004638A1">
        <w:rPr>
          <w:rFonts w:cstheme="minorHAnsi"/>
        </w:rPr>
        <w:t xml:space="preserve">jako </w:t>
      </w:r>
      <w:r w:rsidR="00C64C22">
        <w:rPr>
          <w:rFonts w:cstheme="minorHAnsi"/>
        </w:rPr>
        <w:t xml:space="preserve">mřížová </w:t>
      </w:r>
      <w:r w:rsidR="005229A0" w:rsidRPr="004638A1">
        <w:rPr>
          <w:rFonts w:cstheme="minorHAnsi"/>
        </w:rPr>
        <w:t>jímací soustav</w:t>
      </w:r>
      <w:r w:rsidR="008E7383" w:rsidRPr="004638A1">
        <w:rPr>
          <w:rFonts w:cstheme="minorHAnsi"/>
        </w:rPr>
        <w:t>a</w:t>
      </w:r>
      <w:r w:rsidR="00B1130C" w:rsidRPr="004638A1">
        <w:rPr>
          <w:rFonts w:cstheme="minorHAnsi"/>
        </w:rPr>
        <w:t xml:space="preserve"> tvořená </w:t>
      </w:r>
      <w:r w:rsidR="00C64C22">
        <w:rPr>
          <w:rFonts w:cstheme="minorHAnsi"/>
        </w:rPr>
        <w:t xml:space="preserve">strojením jímacím vedením </w:t>
      </w:r>
      <w:r w:rsidR="00B1130C" w:rsidRPr="004638A1">
        <w:rPr>
          <w:rFonts w:cstheme="minorHAnsi"/>
        </w:rPr>
        <w:t>AlMgSi</w:t>
      </w:r>
      <w:r w:rsidR="00C64C22">
        <w:rPr>
          <w:rFonts w:cstheme="minorHAnsi"/>
        </w:rPr>
        <w:t xml:space="preserve"> </w:t>
      </w:r>
      <w:r w:rsidR="00C64C22" w:rsidRPr="00C64C22">
        <w:rPr>
          <w:rFonts w:ascii="Cambria Math" w:hAnsi="Cambria Math" w:cs="Cambria Math"/>
        </w:rPr>
        <w:t>∅</w:t>
      </w:r>
      <w:r w:rsidR="00C64C22" w:rsidRPr="00C64C22">
        <w:rPr>
          <w:rFonts w:cstheme="minorHAnsi"/>
        </w:rPr>
        <w:t>8mm</w:t>
      </w:r>
      <w:r w:rsidR="00C64C22">
        <w:rPr>
          <w:rFonts w:cstheme="minorHAnsi"/>
          <w:vertAlign w:val="superscript"/>
        </w:rPr>
        <w:t>2</w:t>
      </w:r>
      <w:r w:rsidR="00C64C22">
        <w:rPr>
          <w:rFonts w:cstheme="minorHAnsi"/>
        </w:rPr>
        <w:t xml:space="preserve">, které bude upevněno </w:t>
      </w:r>
      <w:r>
        <w:rPr>
          <w:rFonts w:cstheme="minorHAnsi"/>
        </w:rPr>
        <w:t>na typových</w:t>
      </w:r>
      <w:r w:rsidR="00B1130C" w:rsidRPr="004638A1">
        <w:rPr>
          <w:rFonts w:cstheme="minorHAnsi"/>
        </w:rPr>
        <w:t xml:space="preserve"> podpěr</w:t>
      </w:r>
      <w:r>
        <w:rPr>
          <w:rFonts w:cstheme="minorHAnsi"/>
        </w:rPr>
        <w:t>ách</w:t>
      </w:r>
      <w:r w:rsidR="00C64C22">
        <w:rPr>
          <w:rFonts w:cstheme="minorHAnsi"/>
        </w:rPr>
        <w:t xml:space="preserve"> </w:t>
      </w:r>
      <w:r w:rsidR="00C64C22" w:rsidRPr="00C64C22">
        <w:rPr>
          <w:rFonts w:cstheme="minorHAnsi"/>
        </w:rPr>
        <w:t>PV 21c</w:t>
      </w:r>
      <w:r w:rsidR="00C64C22">
        <w:rPr>
          <w:rFonts w:cstheme="minorHAnsi"/>
        </w:rPr>
        <w:t xml:space="preserve">. </w:t>
      </w:r>
      <w:r w:rsidR="00C64C22" w:rsidRPr="00503F26">
        <w:rPr>
          <w:rFonts w:cstheme="minorHAnsi"/>
        </w:rPr>
        <w:t>Vzdálenost podpěr nesmí být větší jak 1m.</w:t>
      </w:r>
      <w:r w:rsidR="00C64C22">
        <w:rPr>
          <w:rFonts w:cstheme="minorHAnsi"/>
        </w:rPr>
        <w:t xml:space="preserve"> Soustava bude</w:t>
      </w:r>
      <w:r w:rsidR="00B1130C" w:rsidRPr="004638A1">
        <w:rPr>
          <w:rFonts w:cstheme="minorHAnsi"/>
        </w:rPr>
        <w:t xml:space="preserve"> </w:t>
      </w:r>
      <w:r w:rsidR="005229A0" w:rsidRPr="004638A1">
        <w:rPr>
          <w:rFonts w:cstheme="minorHAnsi"/>
        </w:rPr>
        <w:t>doplněn</w:t>
      </w:r>
      <w:r w:rsidR="008E7383" w:rsidRPr="004638A1">
        <w:rPr>
          <w:rFonts w:cstheme="minorHAnsi"/>
        </w:rPr>
        <w:t>á</w:t>
      </w:r>
      <w:r w:rsidR="005229A0" w:rsidRPr="004638A1">
        <w:rPr>
          <w:rFonts w:cstheme="minorHAnsi"/>
        </w:rPr>
        <w:t xml:space="preserve"> </w:t>
      </w:r>
      <w:r w:rsidR="00AC0B28" w:rsidRPr="004638A1">
        <w:rPr>
          <w:rFonts w:cstheme="minorHAnsi"/>
        </w:rPr>
        <w:t xml:space="preserve">oddálenými </w:t>
      </w:r>
      <w:r w:rsidR="005229A0" w:rsidRPr="004638A1">
        <w:rPr>
          <w:rFonts w:cstheme="minorHAnsi"/>
        </w:rPr>
        <w:t xml:space="preserve">tyčovými </w:t>
      </w:r>
      <w:r w:rsidR="00C64C22">
        <w:rPr>
          <w:rFonts w:cstheme="minorHAnsi"/>
        </w:rPr>
        <w:t xml:space="preserve">a pomocnými </w:t>
      </w:r>
      <w:r w:rsidR="005229A0" w:rsidRPr="004638A1">
        <w:rPr>
          <w:rFonts w:cstheme="minorHAnsi"/>
        </w:rPr>
        <w:t>jímači</w:t>
      </w:r>
      <w:r w:rsidR="00A25758">
        <w:rPr>
          <w:rFonts w:cstheme="minorHAnsi"/>
        </w:rPr>
        <w:t>, které budou rozmístěny tak, aby instalovaná zařízení byla umístěna v ochranném úhlu jímačů. Jímače budou opevněny do betonových podstavců a pomocí typových spojovacích svorek</w:t>
      </w:r>
      <w:r w:rsidR="005229A0" w:rsidRPr="004638A1">
        <w:rPr>
          <w:rFonts w:cstheme="minorHAnsi"/>
        </w:rPr>
        <w:t xml:space="preserve">. </w:t>
      </w:r>
    </w:p>
    <w:p w14:paraId="1255F2D0" w14:textId="039DC936" w:rsidR="00D01941" w:rsidRPr="004638A1" w:rsidRDefault="00503F26" w:rsidP="00B1130C">
      <w:pPr>
        <w:tabs>
          <w:tab w:val="num" w:pos="1077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Jímače</w:t>
      </w:r>
      <w:r w:rsidR="005229A0" w:rsidRPr="004638A1">
        <w:rPr>
          <w:rFonts w:cstheme="minorHAnsi"/>
        </w:rPr>
        <w:t xml:space="preserve"> budou rozmístěny tak, aby se chráněná zařízení nacháze</w:t>
      </w:r>
      <w:r w:rsidR="00B1130C" w:rsidRPr="004638A1">
        <w:rPr>
          <w:rFonts w:cstheme="minorHAnsi"/>
        </w:rPr>
        <w:t>la</w:t>
      </w:r>
      <w:r w:rsidR="005229A0" w:rsidRPr="004638A1">
        <w:rPr>
          <w:rFonts w:cstheme="minorHAnsi"/>
        </w:rPr>
        <w:t xml:space="preserve"> v ochranném úhlu příslušného jímače</w:t>
      </w:r>
      <w:r>
        <w:rPr>
          <w:rFonts w:cstheme="minorHAnsi"/>
        </w:rPr>
        <w:t>.</w:t>
      </w:r>
      <w:r w:rsidRPr="00503F26">
        <w:t xml:space="preserve"> Pokud to bude možné, využije se také jímačů náhodných (plechová krytina, okapy apod.)</w:t>
      </w:r>
      <w:r>
        <w:t xml:space="preserve">. </w:t>
      </w:r>
      <w:r w:rsidR="00C64C22">
        <w:rPr>
          <w:rFonts w:cstheme="minorHAnsi"/>
        </w:rPr>
        <w:t>V rámci ochrany před bleskem je provedeno</w:t>
      </w:r>
      <w:r w:rsidRPr="00503F26">
        <w:rPr>
          <w:rFonts w:cstheme="minorHAnsi"/>
        </w:rPr>
        <w:t xml:space="preserve"> pospojení </w:t>
      </w:r>
      <w:r w:rsidR="00C64C22">
        <w:rPr>
          <w:rFonts w:cstheme="minorHAnsi"/>
        </w:rPr>
        <w:t>konstrukce žebříku a odvětrávacího výdechu</w:t>
      </w:r>
      <w:r w:rsidRPr="00503F26">
        <w:rPr>
          <w:rFonts w:cstheme="minorHAnsi"/>
        </w:rPr>
        <w:t>.</w:t>
      </w:r>
      <w:r w:rsidR="00C64C22">
        <w:rPr>
          <w:rFonts w:cstheme="minorHAnsi"/>
        </w:rPr>
        <w:t xml:space="preserve"> </w:t>
      </w:r>
      <w:r w:rsidR="00A25758">
        <w:rPr>
          <w:rFonts w:cstheme="minorHAnsi"/>
        </w:rPr>
        <w:t>Pospojování konstrukce FVE bude provedeno v souladu s dokumentací části FVE.</w:t>
      </w:r>
      <w:r w:rsidRPr="00503F26">
        <w:rPr>
          <w:rFonts w:cstheme="minorHAnsi"/>
        </w:rPr>
        <w:t xml:space="preserve"> </w:t>
      </w:r>
    </w:p>
    <w:p w14:paraId="4CDFEECF" w14:textId="2AC668E9" w:rsidR="0085644F" w:rsidRPr="004638A1" w:rsidRDefault="00583303" w:rsidP="00B1130C">
      <w:pPr>
        <w:tabs>
          <w:tab w:val="num" w:pos="1077"/>
        </w:tabs>
        <w:spacing w:after="0" w:line="240" w:lineRule="auto"/>
        <w:rPr>
          <w:rFonts w:cstheme="minorHAnsi"/>
        </w:rPr>
      </w:pPr>
      <w:r w:rsidRPr="004638A1">
        <w:rPr>
          <w:rFonts w:cstheme="minorHAnsi"/>
        </w:rPr>
        <w:t>Jímací vedení bude uzemněno vnějšími svody</w:t>
      </w:r>
      <w:r w:rsidR="00A25758">
        <w:rPr>
          <w:rFonts w:cstheme="minorHAnsi"/>
        </w:rPr>
        <w:t xml:space="preserve"> (19)</w:t>
      </w:r>
      <w:r w:rsidR="000622FE">
        <w:rPr>
          <w:rFonts w:cstheme="minorHAnsi"/>
        </w:rPr>
        <w:t xml:space="preserve"> s dodržením max. vzdálenosti mezi svody a okružním vedením do 10m</w:t>
      </w:r>
      <w:r w:rsidR="00C64C22">
        <w:rPr>
          <w:rFonts w:cstheme="minorHAnsi"/>
        </w:rPr>
        <w:t xml:space="preserve"> (max. 12m)</w:t>
      </w:r>
      <w:r w:rsidR="000622FE">
        <w:rPr>
          <w:rFonts w:cstheme="minorHAnsi"/>
        </w:rPr>
        <w:t xml:space="preserve"> dle třídy LPS</w:t>
      </w:r>
      <w:r w:rsidR="00C64C22">
        <w:rPr>
          <w:rFonts w:cstheme="minorHAnsi"/>
        </w:rPr>
        <w:t>II</w:t>
      </w:r>
      <w:r w:rsidR="000622FE">
        <w:rPr>
          <w:rFonts w:cstheme="minorHAnsi"/>
        </w:rPr>
        <w:t>. Svody</w:t>
      </w:r>
      <w:r w:rsidR="00B1130C" w:rsidRPr="004638A1">
        <w:rPr>
          <w:rFonts w:cstheme="minorHAnsi"/>
        </w:rPr>
        <w:t xml:space="preserve"> budou vedeny po fasádě a uchyceny pomocí </w:t>
      </w:r>
      <w:r w:rsidR="00503F26">
        <w:rPr>
          <w:rFonts w:cstheme="minorHAnsi"/>
        </w:rPr>
        <w:t xml:space="preserve">typových </w:t>
      </w:r>
      <w:r w:rsidR="00B1130C" w:rsidRPr="004638A1">
        <w:rPr>
          <w:rFonts w:cstheme="minorHAnsi"/>
        </w:rPr>
        <w:t>podpěr ve vzdálenosti nejvýše 1m</w:t>
      </w:r>
      <w:r w:rsidR="00511708">
        <w:rPr>
          <w:rFonts w:cstheme="minorHAnsi"/>
        </w:rPr>
        <w:t xml:space="preserve"> propojeny s drátem FeZn </w:t>
      </w:r>
      <w:r w:rsidR="00511708" w:rsidRPr="00C64C22">
        <w:rPr>
          <w:rFonts w:ascii="Cambria Math" w:hAnsi="Cambria Math" w:cs="Cambria Math"/>
        </w:rPr>
        <w:t>∅</w:t>
      </w:r>
      <w:r w:rsidR="00511708" w:rsidRPr="00C64C22">
        <w:rPr>
          <w:rFonts w:cstheme="minorHAnsi"/>
        </w:rPr>
        <w:t>8mm</w:t>
      </w:r>
      <w:r w:rsidR="00511708">
        <w:rPr>
          <w:rFonts w:cstheme="minorHAnsi"/>
          <w:vertAlign w:val="superscript"/>
        </w:rPr>
        <w:t>2</w:t>
      </w:r>
      <w:r w:rsidRPr="004638A1">
        <w:rPr>
          <w:rFonts w:cstheme="minorHAnsi"/>
        </w:rPr>
        <w:t xml:space="preserve"> na strojený zemnič (pásek FeZn 30x4</w:t>
      </w:r>
      <w:r w:rsidR="00511708">
        <w:rPr>
          <w:rFonts w:cstheme="minorHAnsi"/>
        </w:rPr>
        <w:t>mm</w:t>
      </w:r>
      <w:r w:rsidR="00511708">
        <w:rPr>
          <w:rFonts w:cstheme="minorHAnsi"/>
          <w:vertAlign w:val="superscript"/>
        </w:rPr>
        <w:t>2</w:t>
      </w:r>
      <w:r w:rsidR="00761136" w:rsidRPr="004638A1">
        <w:rPr>
          <w:rFonts w:cstheme="minorHAnsi"/>
        </w:rPr>
        <w:t xml:space="preserve"> a zemnící tyče</w:t>
      </w:r>
      <w:r w:rsidR="00511708">
        <w:rPr>
          <w:rFonts w:cstheme="minorHAnsi"/>
        </w:rPr>
        <w:t xml:space="preserve"> délky 2m</w:t>
      </w:r>
      <w:r w:rsidRPr="004638A1">
        <w:rPr>
          <w:rFonts w:cstheme="minorHAnsi"/>
        </w:rPr>
        <w:t xml:space="preserve">), </w:t>
      </w:r>
      <w:r w:rsidR="000622FE">
        <w:rPr>
          <w:rFonts w:cstheme="minorHAnsi"/>
        </w:rPr>
        <w:t xml:space="preserve">který bude </w:t>
      </w:r>
      <w:r w:rsidRPr="004638A1">
        <w:rPr>
          <w:rFonts w:cstheme="minorHAnsi"/>
        </w:rPr>
        <w:t>uložený v</w:t>
      </w:r>
      <w:r w:rsidR="00761136" w:rsidRPr="004638A1">
        <w:rPr>
          <w:rFonts w:cstheme="minorHAnsi"/>
        </w:rPr>
        <w:t> zemi v </w:t>
      </w:r>
      <w:r w:rsidR="00A25758">
        <w:rPr>
          <w:rFonts w:cstheme="minorHAnsi"/>
        </w:rPr>
        <w:t xml:space="preserve">nezámrzné </w:t>
      </w:r>
      <w:r w:rsidR="00761136" w:rsidRPr="004638A1">
        <w:rPr>
          <w:rFonts w:cstheme="minorHAnsi"/>
        </w:rPr>
        <w:t xml:space="preserve">hloubce </w:t>
      </w:r>
      <w:r w:rsidR="00A25758">
        <w:rPr>
          <w:rFonts w:cstheme="minorHAnsi"/>
        </w:rPr>
        <w:t xml:space="preserve">min. </w:t>
      </w:r>
      <w:r w:rsidR="00761136" w:rsidRPr="004638A1">
        <w:rPr>
          <w:rFonts w:cstheme="minorHAnsi"/>
        </w:rPr>
        <w:t>1m ve vzdálenosti</w:t>
      </w:r>
      <w:r w:rsidR="00A25758">
        <w:rPr>
          <w:rFonts w:cstheme="minorHAnsi"/>
        </w:rPr>
        <w:t xml:space="preserve"> min.</w:t>
      </w:r>
      <w:r w:rsidR="00761136" w:rsidRPr="004638A1">
        <w:rPr>
          <w:rFonts w:cstheme="minorHAnsi"/>
        </w:rPr>
        <w:t xml:space="preserve"> 1m od základů objektu</w:t>
      </w:r>
      <w:r w:rsidRPr="004638A1">
        <w:rPr>
          <w:rFonts w:cstheme="minorHAnsi"/>
        </w:rPr>
        <w:t>.</w:t>
      </w:r>
      <w:r w:rsidR="000622FE">
        <w:rPr>
          <w:rFonts w:cstheme="minorHAnsi"/>
        </w:rPr>
        <w:t xml:space="preserve"> </w:t>
      </w:r>
      <w:r w:rsidR="000622FE" w:rsidRPr="004638A1">
        <w:rPr>
          <w:rFonts w:cstheme="minorHAnsi"/>
        </w:rPr>
        <w:t>Každý svod bude označen pořadovým číslem</w:t>
      </w:r>
      <w:r w:rsidR="000622FE">
        <w:rPr>
          <w:rFonts w:cstheme="minorHAnsi"/>
        </w:rPr>
        <w:t>.</w:t>
      </w:r>
      <w:r w:rsidR="00B1130C" w:rsidRPr="004638A1">
        <w:rPr>
          <w:rFonts w:cstheme="minorHAnsi"/>
        </w:rPr>
        <w:t xml:space="preserve"> Připojení svodů </w:t>
      </w:r>
      <w:r w:rsidR="00511708">
        <w:rPr>
          <w:rFonts w:cstheme="minorHAnsi"/>
        </w:rPr>
        <w:t>s</w:t>
      </w:r>
      <w:r w:rsidR="00503F26">
        <w:rPr>
          <w:rFonts w:cstheme="minorHAnsi"/>
        </w:rPr>
        <w:t xml:space="preserve"> </w:t>
      </w:r>
      <w:r w:rsidR="00D01941" w:rsidRPr="004638A1">
        <w:rPr>
          <w:rFonts w:cstheme="minorHAnsi"/>
        </w:rPr>
        <w:t>u</w:t>
      </w:r>
      <w:r w:rsidR="00B1130C" w:rsidRPr="004638A1">
        <w:rPr>
          <w:rFonts w:cstheme="minorHAnsi"/>
        </w:rPr>
        <w:t>zem</w:t>
      </w:r>
      <w:r w:rsidR="00D01941" w:rsidRPr="004638A1">
        <w:rPr>
          <w:rFonts w:cstheme="minorHAnsi"/>
        </w:rPr>
        <w:t>ňovací</w:t>
      </w:r>
      <w:r w:rsidR="00B1130C" w:rsidRPr="004638A1">
        <w:rPr>
          <w:rFonts w:cstheme="minorHAnsi"/>
        </w:rPr>
        <w:t xml:space="preserve"> soustav</w:t>
      </w:r>
      <w:r w:rsidR="00511708">
        <w:rPr>
          <w:rFonts w:cstheme="minorHAnsi"/>
        </w:rPr>
        <w:t>ou</w:t>
      </w:r>
      <w:r w:rsidR="00B1130C" w:rsidRPr="004638A1">
        <w:rPr>
          <w:rFonts w:cstheme="minorHAnsi"/>
        </w:rPr>
        <w:t xml:space="preserve"> bude provedeno přes zkušební svorky umístěné nad zemí. </w:t>
      </w:r>
      <w:r w:rsidR="00D01941" w:rsidRPr="004638A1">
        <w:rPr>
          <w:rFonts w:cstheme="minorHAnsi"/>
        </w:rPr>
        <w:t xml:space="preserve">Umístění zkušebních svorek musí odpovídat ustanovením ČSN a musí být označeny orientačními štítky dle ČSN 35 7645 s vyznačením druhu zemniče a způsobu spojení. </w:t>
      </w:r>
    </w:p>
    <w:p w14:paraId="45D96C6A" w14:textId="609C3E0F" w:rsidR="0085644F" w:rsidRPr="004638A1" w:rsidRDefault="0085644F" w:rsidP="0085644F">
      <w:pPr>
        <w:spacing w:after="0"/>
        <w:rPr>
          <w:rFonts w:cstheme="minorHAnsi"/>
        </w:rPr>
      </w:pPr>
      <w:r w:rsidRPr="004638A1">
        <w:rPr>
          <w:rFonts w:cstheme="minorHAnsi"/>
        </w:rPr>
        <w:t xml:space="preserve">Při instalaci </w:t>
      </w:r>
      <w:r w:rsidR="00B033AA" w:rsidRPr="004638A1">
        <w:rPr>
          <w:rFonts w:cstheme="minorHAnsi"/>
        </w:rPr>
        <w:t>silnoproudých a slaboproudých rozvodů</w:t>
      </w:r>
      <w:r w:rsidR="004638A1">
        <w:rPr>
          <w:rFonts w:cstheme="minorHAnsi"/>
        </w:rPr>
        <w:t xml:space="preserve"> </w:t>
      </w:r>
      <w:r w:rsidR="000622FE">
        <w:rPr>
          <w:rFonts w:cstheme="minorHAnsi"/>
        </w:rPr>
        <w:t>uvnitř objektu</w:t>
      </w:r>
      <w:r w:rsidR="004638A1">
        <w:rPr>
          <w:rFonts w:cstheme="minorHAnsi"/>
        </w:rPr>
        <w:t xml:space="preserve"> </w:t>
      </w:r>
      <w:r w:rsidRPr="004638A1">
        <w:rPr>
          <w:rFonts w:cstheme="minorHAnsi"/>
        </w:rPr>
        <w:t xml:space="preserve">bude dodržena dostatečná (přeskoková) vzdálenost ostatních zařízení od hromosvodu: </w:t>
      </w:r>
    </w:p>
    <w:p w14:paraId="412109F5" w14:textId="77777777" w:rsidR="0085644F" w:rsidRPr="004638A1" w:rsidRDefault="0085644F" w:rsidP="0085644F">
      <w:pPr>
        <w:spacing w:before="120" w:after="0"/>
        <w:rPr>
          <w:rFonts w:cstheme="minorHAnsi"/>
        </w:rPr>
      </w:pPr>
      <w:r w:rsidRPr="004638A1">
        <w:rPr>
          <w:rFonts w:cstheme="minorHAnsi"/>
          <w:noProof/>
        </w:rPr>
        <w:drawing>
          <wp:inline distT="0" distB="0" distL="0" distR="0" wp14:anchorId="401CFD3C" wp14:editId="332BC0A3">
            <wp:extent cx="1064526" cy="465239"/>
            <wp:effectExtent l="0" t="0" r="254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282" cy="4756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87C19D" w14:textId="77777777" w:rsidR="0085644F" w:rsidRPr="004638A1" w:rsidRDefault="0085644F" w:rsidP="0085644F">
      <w:pPr>
        <w:spacing w:after="0"/>
        <w:rPr>
          <w:rFonts w:cstheme="minorHAnsi"/>
        </w:rPr>
      </w:pPr>
      <w:r w:rsidRPr="004638A1">
        <w:rPr>
          <w:rStyle w:val="Siln"/>
          <w:rFonts w:cstheme="minorHAnsi"/>
          <w:shd w:val="clear" w:color="auto" w:fill="FFFFFF"/>
        </w:rPr>
        <w:t>s – přeskoková vzdálenost v metrech</w:t>
      </w:r>
    </w:p>
    <w:p w14:paraId="121B7410" w14:textId="77777777" w:rsidR="0085644F" w:rsidRPr="004638A1" w:rsidRDefault="0085644F" w:rsidP="0085644F">
      <w:pPr>
        <w:spacing w:after="0"/>
        <w:rPr>
          <w:rFonts w:cstheme="minorHAnsi"/>
        </w:rPr>
      </w:pPr>
      <w:r w:rsidRPr="004638A1">
        <w:rPr>
          <w:rFonts w:cstheme="minorHAnsi"/>
          <w:b/>
          <w:bCs/>
        </w:rPr>
        <w:t>ki</w:t>
      </w:r>
      <w:r w:rsidRPr="004638A1">
        <w:rPr>
          <w:rFonts w:cstheme="minorHAnsi"/>
        </w:rPr>
        <w:t> – koeficient podle třídy ochrany objektu:</w:t>
      </w:r>
      <w:r w:rsidRPr="004638A1">
        <w:rPr>
          <w:rFonts w:cstheme="minorHAnsi"/>
        </w:rPr>
        <w:br/>
        <w:t>I (banky, nemocnice, automobilky, vodárny, elektrárny): ki = 0,08</w:t>
      </w:r>
      <w:r w:rsidRPr="004638A1">
        <w:rPr>
          <w:rFonts w:cstheme="minorHAnsi"/>
        </w:rPr>
        <w:br/>
        <w:t xml:space="preserve">II (školy, supermarkety, katedrály): </w:t>
      </w:r>
      <w:r w:rsidRPr="004638A1">
        <w:rPr>
          <w:rFonts w:cstheme="minorHAnsi"/>
          <w:b/>
          <w:bCs/>
        </w:rPr>
        <w:t>ki = 0,06</w:t>
      </w:r>
      <w:r w:rsidRPr="004638A1">
        <w:rPr>
          <w:rFonts w:cstheme="minorHAnsi"/>
        </w:rPr>
        <w:br/>
        <w:t>III (rodinné domy, zemědělské stavby): ki = 0,04</w:t>
      </w:r>
      <w:r w:rsidRPr="004638A1">
        <w:rPr>
          <w:rFonts w:cstheme="minorHAnsi"/>
        </w:rPr>
        <w:br/>
        <w:t>IV (stavby bez výskytu osob): ki = 0,04</w:t>
      </w:r>
    </w:p>
    <w:p w14:paraId="42403CFD" w14:textId="77777777" w:rsidR="0085644F" w:rsidRPr="004638A1" w:rsidRDefault="0085644F" w:rsidP="0085644F">
      <w:pPr>
        <w:spacing w:after="0"/>
        <w:rPr>
          <w:rFonts w:cstheme="minorHAnsi"/>
        </w:rPr>
      </w:pPr>
      <w:r w:rsidRPr="004638A1">
        <w:rPr>
          <w:rFonts w:cstheme="minorHAnsi"/>
          <w:b/>
          <w:bCs/>
        </w:rPr>
        <w:lastRenderedPageBreak/>
        <w:t>kc</w:t>
      </w:r>
      <w:r w:rsidRPr="004638A1">
        <w:rPr>
          <w:rFonts w:cstheme="minorHAnsi"/>
        </w:rPr>
        <w:t> – koeficient počtu svodů:</w:t>
      </w:r>
      <w:r w:rsidRPr="004638A1">
        <w:rPr>
          <w:rFonts w:cstheme="minorHAnsi"/>
        </w:rPr>
        <w:br/>
        <w:t>1 svod: kc=1</w:t>
      </w:r>
      <w:r w:rsidRPr="004638A1">
        <w:rPr>
          <w:rFonts w:cstheme="minorHAnsi"/>
        </w:rPr>
        <w:br/>
        <w:t>2 svody: kc =0,66</w:t>
      </w:r>
      <w:r w:rsidRPr="004638A1">
        <w:rPr>
          <w:rFonts w:cstheme="minorHAnsi"/>
        </w:rPr>
        <w:br/>
        <w:t xml:space="preserve">3 a více svodů: </w:t>
      </w:r>
      <w:r w:rsidRPr="004638A1">
        <w:rPr>
          <w:rFonts w:cstheme="minorHAnsi"/>
          <w:b/>
          <w:bCs/>
        </w:rPr>
        <w:t>kc = 0,44</w:t>
      </w:r>
    </w:p>
    <w:p w14:paraId="35709213" w14:textId="77777777" w:rsidR="0085644F" w:rsidRPr="004638A1" w:rsidRDefault="0085644F" w:rsidP="0085644F">
      <w:pPr>
        <w:spacing w:after="0"/>
        <w:rPr>
          <w:rFonts w:cstheme="minorHAnsi"/>
        </w:rPr>
      </w:pPr>
      <w:r w:rsidRPr="004638A1">
        <w:rPr>
          <w:rFonts w:cstheme="minorHAnsi"/>
          <w:b/>
          <w:bCs/>
        </w:rPr>
        <w:t>km</w:t>
      </w:r>
      <w:r w:rsidRPr="004638A1">
        <w:rPr>
          <w:rFonts w:cstheme="minorHAnsi"/>
        </w:rPr>
        <w:t> – koeficient izolace mezi hromosvodem a el. zařízením:</w:t>
      </w:r>
      <w:r w:rsidRPr="004638A1">
        <w:rPr>
          <w:rFonts w:cstheme="minorHAnsi"/>
        </w:rPr>
        <w:br/>
        <w:t>vzduch: km=1</w:t>
      </w:r>
      <w:r w:rsidRPr="004638A1">
        <w:rPr>
          <w:rFonts w:cstheme="minorHAnsi"/>
        </w:rPr>
        <w:br/>
        <w:t>beton, cihly: km=0,5</w:t>
      </w:r>
      <w:r w:rsidRPr="004638A1">
        <w:rPr>
          <w:rFonts w:cstheme="minorHAnsi"/>
        </w:rPr>
        <w:br/>
        <w:t>izolační tyče: km=0,7</w:t>
      </w:r>
    </w:p>
    <w:p w14:paraId="2F26BF13" w14:textId="797D7CFD" w:rsidR="00592789" w:rsidRPr="004638A1" w:rsidRDefault="0085644F" w:rsidP="00592789">
      <w:pPr>
        <w:spacing w:after="0"/>
        <w:rPr>
          <w:rFonts w:cstheme="minorHAnsi"/>
        </w:rPr>
      </w:pPr>
      <w:r w:rsidRPr="004638A1">
        <w:rPr>
          <w:rFonts w:cstheme="minorHAnsi"/>
          <w:b/>
          <w:bCs/>
        </w:rPr>
        <w:t>l</w:t>
      </w:r>
      <w:r w:rsidRPr="004638A1">
        <w:rPr>
          <w:rFonts w:cstheme="minorHAnsi"/>
        </w:rPr>
        <w:t> – délka svodu od bodu výpočtu až k zemi, jde se po svodu u hřebene sedlové střechy bude tedy jiná než na rohu střechy u okapu.</w:t>
      </w:r>
      <w:r w:rsidR="00592789" w:rsidRPr="004638A1">
        <w:rPr>
          <w:rFonts w:cstheme="minorHAnsi"/>
        </w:rPr>
        <w:t xml:space="preserve"> Vypočtená dostatečná vzdálenost v místě hřebene střechy (l = </w:t>
      </w:r>
      <w:r w:rsidR="00A25758">
        <w:rPr>
          <w:rFonts w:cstheme="minorHAnsi"/>
        </w:rPr>
        <w:t>8</w:t>
      </w:r>
      <w:r w:rsidR="00592789" w:rsidRPr="004638A1">
        <w:rPr>
          <w:rFonts w:cstheme="minorHAnsi"/>
        </w:rPr>
        <w:t xml:space="preserve">m): </w:t>
      </w:r>
    </w:p>
    <w:p w14:paraId="7C7D0C72" w14:textId="63055079" w:rsidR="00592789" w:rsidRPr="004638A1" w:rsidRDefault="004638A1" w:rsidP="00592789">
      <w:pPr>
        <w:spacing w:after="0"/>
        <w:rPr>
          <w:rFonts w:cstheme="minorHAnsi"/>
        </w:rPr>
      </w:pPr>
      <w:bookmarkStart w:id="62" w:name="_Hlk173745484"/>
      <m:oMath>
        <m:r>
          <w:rPr>
            <w:rFonts w:ascii="Cambria Math" w:hAnsi="Cambria Math" w:cstheme="minorHAnsi"/>
          </w:rPr>
          <m:t>s 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0,06∙0,44∙8</m:t>
            </m:r>
          </m:num>
          <m:den>
            <m:r>
              <w:rPr>
                <w:rFonts w:ascii="Cambria Math" w:hAnsi="Cambria Math" w:cstheme="minorHAnsi"/>
              </w:rPr>
              <m:t>1</m:t>
            </m:r>
          </m:den>
        </m:f>
        <m:r>
          <w:rPr>
            <w:rFonts w:ascii="Cambria Math" w:hAnsi="Cambria Math" w:cstheme="minorHAnsi"/>
          </w:rPr>
          <m:t>=</m:t>
        </m:r>
        <m:r>
          <m:rPr>
            <m:sty m:val="bi"/>
          </m:rPr>
          <w:rPr>
            <w:rFonts w:ascii="Cambria Math" w:hAnsi="Cambria Math" w:cstheme="minorHAnsi"/>
          </w:rPr>
          <m:t>0,21 m</m:t>
        </m:r>
      </m:oMath>
      <w:bookmarkEnd w:id="62"/>
      <w:r w:rsidR="00592789" w:rsidRPr="004638A1">
        <w:rPr>
          <w:rFonts w:cstheme="minorHAnsi"/>
        </w:rPr>
        <w:t xml:space="preserve"> pro vzduch</w:t>
      </w:r>
    </w:p>
    <w:p w14:paraId="1B1D66E5" w14:textId="36F12E41" w:rsidR="004638A1" w:rsidRPr="004638A1" w:rsidRDefault="004638A1" w:rsidP="004638A1">
      <w:pPr>
        <w:spacing w:after="0"/>
        <w:rPr>
          <w:rFonts w:cstheme="minorHAnsi"/>
        </w:rPr>
      </w:pPr>
      <m:oMath>
        <m:r>
          <w:rPr>
            <w:rFonts w:ascii="Cambria Math" w:hAnsi="Cambria Math" w:cstheme="minorHAnsi"/>
          </w:rPr>
          <m:t>s 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0,06∙0,44∙8</m:t>
            </m:r>
          </m:num>
          <m:den>
            <m:r>
              <w:rPr>
                <w:rFonts w:ascii="Cambria Math" w:hAnsi="Cambria Math" w:cstheme="minorHAnsi"/>
              </w:rPr>
              <m:t>0,5</m:t>
            </m:r>
          </m:den>
        </m:f>
        <m:r>
          <w:rPr>
            <w:rFonts w:ascii="Cambria Math" w:hAnsi="Cambria Math" w:cstheme="minorHAnsi"/>
          </w:rPr>
          <m:t>=</m:t>
        </m:r>
        <m:r>
          <m:rPr>
            <m:sty m:val="bi"/>
          </m:rPr>
          <w:rPr>
            <w:rFonts w:ascii="Cambria Math" w:hAnsi="Cambria Math" w:cstheme="minorHAnsi"/>
          </w:rPr>
          <m:t>0,42 m</m:t>
        </m:r>
      </m:oMath>
      <w:r w:rsidRPr="004638A1">
        <w:rPr>
          <w:rFonts w:cstheme="minorHAnsi"/>
        </w:rPr>
        <w:t xml:space="preserve"> pro beton, cihly</w:t>
      </w:r>
    </w:p>
    <w:p w14:paraId="28166211" w14:textId="3A9FBBB8" w:rsidR="005229A0" w:rsidRPr="004638A1" w:rsidRDefault="005229A0" w:rsidP="005229A0">
      <w:pPr>
        <w:tabs>
          <w:tab w:val="num" w:pos="1077"/>
        </w:tabs>
        <w:spacing w:after="0" w:line="240" w:lineRule="auto"/>
        <w:rPr>
          <w:rFonts w:cstheme="minorHAnsi"/>
        </w:rPr>
      </w:pPr>
      <w:r w:rsidRPr="004638A1">
        <w:rPr>
          <w:rFonts w:cstheme="minorHAnsi"/>
        </w:rPr>
        <w:t xml:space="preserve">Součástí systému ochrany proti blesku </w:t>
      </w:r>
      <w:r w:rsidR="00D92062" w:rsidRPr="004638A1">
        <w:rPr>
          <w:rFonts w:cstheme="minorHAnsi"/>
        </w:rPr>
        <w:t>budo</w:t>
      </w:r>
      <w:r w:rsidRPr="004638A1">
        <w:rPr>
          <w:rFonts w:cstheme="minorHAnsi"/>
        </w:rPr>
        <w:t xml:space="preserve">u pravidelné kontroly a revize, jejich provádění a periodu předepisuje </w:t>
      </w:r>
      <w:r w:rsidR="001B167E" w:rsidRPr="004638A1">
        <w:rPr>
          <w:rFonts w:cstheme="minorHAnsi"/>
        </w:rPr>
        <w:t xml:space="preserve">soubor norem </w:t>
      </w:r>
      <w:r w:rsidRPr="004638A1">
        <w:rPr>
          <w:rFonts w:cstheme="minorHAnsi"/>
        </w:rPr>
        <w:t>ČSN EN 62305</w:t>
      </w:r>
      <w:r w:rsidR="001B167E" w:rsidRPr="004638A1">
        <w:rPr>
          <w:rFonts w:cstheme="minorHAnsi"/>
        </w:rPr>
        <w:t xml:space="preserve"> ed.2</w:t>
      </w:r>
      <w:r w:rsidRPr="004638A1">
        <w:rPr>
          <w:rFonts w:cstheme="minorHAnsi"/>
        </w:rPr>
        <w:t xml:space="preserve">. V případě změn v ochraně před bleskem oproti navrženému řešení, bude nový návrh ověřen pomocí vyhodnocení </w:t>
      </w:r>
      <w:r w:rsidR="00FD233C" w:rsidRPr="004638A1">
        <w:rPr>
          <w:rFonts w:cstheme="minorHAnsi"/>
        </w:rPr>
        <w:t>ř</w:t>
      </w:r>
      <w:r w:rsidRPr="004638A1">
        <w:rPr>
          <w:rFonts w:cstheme="minorHAnsi"/>
        </w:rPr>
        <w:t>ízení rizik dle ČSN EN 62305</w:t>
      </w:r>
      <w:r w:rsidR="00BF2539" w:rsidRPr="004638A1">
        <w:rPr>
          <w:rFonts w:cstheme="minorHAnsi"/>
        </w:rPr>
        <w:t xml:space="preserve"> ed.2</w:t>
      </w:r>
      <w:r w:rsidRPr="004638A1">
        <w:rPr>
          <w:rFonts w:cstheme="minorHAnsi"/>
        </w:rPr>
        <w:t>.</w:t>
      </w:r>
    </w:p>
    <w:p w14:paraId="3F261D5A" w14:textId="2C056FAC" w:rsidR="005229A0" w:rsidRPr="004638A1" w:rsidRDefault="005229A0" w:rsidP="0085644F">
      <w:pPr>
        <w:keepNext/>
        <w:keepLines/>
        <w:numPr>
          <w:ilvl w:val="2"/>
          <w:numId w:val="1"/>
        </w:numPr>
        <w:tabs>
          <w:tab w:val="clear" w:pos="1440"/>
        </w:tabs>
        <w:spacing w:before="240" w:after="0"/>
        <w:ind w:left="0" w:firstLine="0"/>
        <w:outlineLvl w:val="2"/>
        <w:rPr>
          <w:rFonts w:eastAsiaTheme="majorEastAsia" w:cstheme="minorHAnsi"/>
          <w:b/>
          <w:bCs/>
          <w:sz w:val="24"/>
          <w:szCs w:val="24"/>
        </w:rPr>
      </w:pPr>
      <w:bookmarkStart w:id="63" w:name="_Toc466535412"/>
      <w:bookmarkStart w:id="64" w:name="_Toc35586552"/>
      <w:bookmarkStart w:id="65" w:name="_Toc69727416"/>
      <w:bookmarkStart w:id="66" w:name="_Toc176436575"/>
      <w:bookmarkEnd w:id="61"/>
      <w:r w:rsidRPr="004638A1">
        <w:rPr>
          <w:rFonts w:eastAsiaTheme="majorEastAsia" w:cstheme="minorHAnsi"/>
          <w:b/>
          <w:bCs/>
          <w:sz w:val="24"/>
          <w:szCs w:val="24"/>
        </w:rPr>
        <w:t>Uzem</w:t>
      </w:r>
      <w:bookmarkEnd w:id="63"/>
      <w:bookmarkEnd w:id="64"/>
      <w:bookmarkEnd w:id="65"/>
      <w:r w:rsidR="009F4FDD" w:rsidRPr="004638A1">
        <w:rPr>
          <w:rFonts w:eastAsiaTheme="majorEastAsia" w:cstheme="minorHAnsi"/>
          <w:b/>
          <w:bCs/>
          <w:sz w:val="24"/>
          <w:szCs w:val="24"/>
        </w:rPr>
        <w:t>ňovací soustava</w:t>
      </w:r>
      <w:bookmarkEnd w:id="66"/>
    </w:p>
    <w:p w14:paraId="3440E23C" w14:textId="4D91C733" w:rsidR="005229A0" w:rsidRPr="004638A1" w:rsidRDefault="007540C8" w:rsidP="005229A0">
      <w:pPr>
        <w:tabs>
          <w:tab w:val="num" w:pos="1077"/>
        </w:tabs>
        <w:spacing w:after="0" w:line="240" w:lineRule="auto"/>
        <w:rPr>
          <w:rFonts w:cstheme="minorHAnsi"/>
        </w:rPr>
      </w:pPr>
      <w:r w:rsidRPr="004638A1">
        <w:rPr>
          <w:rFonts w:cstheme="minorHAnsi"/>
        </w:rPr>
        <w:t>V rámci projektu bude</w:t>
      </w:r>
      <w:r w:rsidR="00D01941" w:rsidRPr="004638A1">
        <w:rPr>
          <w:rFonts w:cstheme="minorHAnsi"/>
        </w:rPr>
        <w:t xml:space="preserve"> </w:t>
      </w:r>
      <w:r w:rsidRPr="004638A1">
        <w:rPr>
          <w:rFonts w:cstheme="minorHAnsi"/>
        </w:rPr>
        <w:t>řešen</w:t>
      </w:r>
      <w:r w:rsidR="00D01941" w:rsidRPr="004638A1">
        <w:rPr>
          <w:rFonts w:cstheme="minorHAnsi"/>
        </w:rPr>
        <w:t>o</w:t>
      </w:r>
      <w:r w:rsidR="00D8467A" w:rsidRPr="004638A1">
        <w:rPr>
          <w:rFonts w:cstheme="minorHAnsi"/>
        </w:rPr>
        <w:t xml:space="preserve"> </w:t>
      </w:r>
      <w:r w:rsidRPr="004638A1">
        <w:rPr>
          <w:rFonts w:cstheme="minorHAnsi"/>
        </w:rPr>
        <w:t>napojení svodů na uzemňovací soustavu objekt</w:t>
      </w:r>
      <w:r w:rsidR="00D01941" w:rsidRPr="004638A1">
        <w:rPr>
          <w:rFonts w:cstheme="minorHAnsi"/>
        </w:rPr>
        <w:t>u</w:t>
      </w:r>
      <w:r w:rsidR="00BF2539" w:rsidRPr="004638A1">
        <w:rPr>
          <w:rFonts w:cstheme="minorHAnsi"/>
        </w:rPr>
        <w:t>.</w:t>
      </w:r>
    </w:p>
    <w:p w14:paraId="2CB23341" w14:textId="411CA6B2" w:rsidR="007540C8" w:rsidRPr="004638A1" w:rsidRDefault="007540C8" w:rsidP="007540C8">
      <w:pPr>
        <w:spacing w:after="0"/>
        <w:rPr>
          <w:rFonts w:cstheme="minorHAnsi"/>
        </w:rPr>
      </w:pPr>
      <w:r w:rsidRPr="004638A1">
        <w:rPr>
          <w:rFonts w:cstheme="minorHAnsi"/>
        </w:rPr>
        <w:t>Všechny spoje zemnící soustavy</w:t>
      </w:r>
      <w:r w:rsidR="00D92062" w:rsidRPr="004638A1">
        <w:rPr>
          <w:rFonts w:cstheme="minorHAnsi"/>
        </w:rPr>
        <w:t xml:space="preserve"> bude</w:t>
      </w:r>
      <w:r w:rsidRPr="004638A1">
        <w:rPr>
          <w:rFonts w:cstheme="minorHAnsi"/>
        </w:rPr>
        <w:t xml:space="preserve"> nutno ošetřit pasivní ochranou proti účinkům koroze - např. asfaltovou zálivkou, pryskyřicí, antikorozní páskou apod.</w:t>
      </w:r>
    </w:p>
    <w:p w14:paraId="4B650AAC" w14:textId="77777777" w:rsidR="007540C8" w:rsidRPr="004638A1" w:rsidRDefault="007540C8" w:rsidP="007540C8">
      <w:pPr>
        <w:spacing w:after="0"/>
        <w:rPr>
          <w:rFonts w:cstheme="minorHAnsi"/>
        </w:rPr>
      </w:pPr>
      <w:r w:rsidRPr="004638A1">
        <w:rPr>
          <w:rFonts w:cstheme="minorHAnsi"/>
        </w:rPr>
        <w:t>V případě, že budou prováděny přechody FeZn vodičů mezi různými prostředími (beton, zemina), musí být provedena vhodná antikorozní ochrana dle ČSN 33 2000-5-54 ed.3:</w:t>
      </w:r>
    </w:p>
    <w:p w14:paraId="7E573BF3" w14:textId="77777777" w:rsidR="007540C8" w:rsidRPr="004638A1" w:rsidRDefault="007540C8" w:rsidP="007540C8">
      <w:pPr>
        <w:numPr>
          <w:ilvl w:val="0"/>
          <w:numId w:val="21"/>
        </w:numPr>
        <w:spacing w:after="0"/>
        <w:contextualSpacing/>
        <w:rPr>
          <w:rFonts w:cstheme="minorHAnsi"/>
        </w:rPr>
      </w:pPr>
      <w:r w:rsidRPr="004638A1">
        <w:rPr>
          <w:rFonts w:cstheme="minorHAnsi"/>
        </w:rPr>
        <w:t>na přechodu z betonu na povrch nejméně 10 cm v betonu a 20 cm nad povrchem</w:t>
      </w:r>
    </w:p>
    <w:p w14:paraId="73A3E6D0" w14:textId="77777777" w:rsidR="007540C8" w:rsidRPr="004638A1" w:rsidRDefault="007540C8" w:rsidP="007540C8">
      <w:pPr>
        <w:numPr>
          <w:ilvl w:val="0"/>
          <w:numId w:val="21"/>
        </w:numPr>
        <w:spacing w:after="0"/>
        <w:contextualSpacing/>
        <w:rPr>
          <w:rFonts w:cstheme="minorHAnsi"/>
        </w:rPr>
      </w:pPr>
      <w:r w:rsidRPr="004638A1">
        <w:rPr>
          <w:rFonts w:cstheme="minorHAnsi"/>
        </w:rPr>
        <w:t>na přechodu z betonu do země nejméně 30 cm v betonu a 100 cm v zemi</w:t>
      </w:r>
    </w:p>
    <w:p w14:paraId="71DABE68" w14:textId="77777777" w:rsidR="007540C8" w:rsidRPr="004638A1" w:rsidRDefault="007540C8" w:rsidP="007540C8">
      <w:pPr>
        <w:numPr>
          <w:ilvl w:val="0"/>
          <w:numId w:val="21"/>
        </w:numPr>
        <w:spacing w:after="0"/>
        <w:contextualSpacing/>
        <w:rPr>
          <w:rFonts w:cstheme="minorHAnsi"/>
        </w:rPr>
      </w:pPr>
      <w:r w:rsidRPr="004638A1">
        <w:rPr>
          <w:rFonts w:cstheme="minorHAnsi"/>
        </w:rPr>
        <w:t>na přechodu do půdy nejméně 30 cm pod povrchem a 20 cm nad povrchem</w:t>
      </w:r>
    </w:p>
    <w:p w14:paraId="6FC79DEE" w14:textId="77777777" w:rsidR="007540C8" w:rsidRPr="004638A1" w:rsidRDefault="007540C8" w:rsidP="007B2659">
      <w:pPr>
        <w:spacing w:after="0"/>
        <w:rPr>
          <w:rFonts w:cstheme="minorHAnsi"/>
        </w:rPr>
      </w:pPr>
      <w:r w:rsidRPr="004638A1">
        <w:rPr>
          <w:rFonts w:cstheme="minorHAnsi"/>
        </w:rPr>
        <w:t>Taktéž bude dbáno při spojování různých materiálů na elektrochemickou korozi. Budou volena spojení materiálů, která nevyvolávají korozivní jevy.</w:t>
      </w:r>
    </w:p>
    <w:p w14:paraId="333C96BA" w14:textId="423EB241" w:rsidR="007B3B2C" w:rsidRPr="004638A1" w:rsidRDefault="007540C8" w:rsidP="007B2659">
      <w:pPr>
        <w:spacing w:after="0"/>
        <w:rPr>
          <w:rFonts w:cstheme="minorHAnsi"/>
          <w:sz w:val="24"/>
          <w:szCs w:val="24"/>
        </w:rPr>
      </w:pPr>
      <w:r w:rsidRPr="004638A1">
        <w:rPr>
          <w:rFonts w:cstheme="minorHAnsi"/>
        </w:rPr>
        <w:t xml:space="preserve">Uzemňovací soustava </w:t>
      </w:r>
      <w:r w:rsidR="00D92062" w:rsidRPr="004638A1">
        <w:rPr>
          <w:rFonts w:cstheme="minorHAnsi"/>
        </w:rPr>
        <w:t>bude</w:t>
      </w:r>
      <w:r w:rsidRPr="004638A1">
        <w:rPr>
          <w:rFonts w:cstheme="minorHAnsi"/>
        </w:rPr>
        <w:t xml:space="preserve"> navržena zemnič</w:t>
      </w:r>
      <w:r w:rsidR="007B2659">
        <w:rPr>
          <w:rFonts w:cstheme="minorHAnsi"/>
        </w:rPr>
        <w:t>em</w:t>
      </w:r>
      <w:r w:rsidR="00BF2539" w:rsidRPr="004638A1">
        <w:rPr>
          <w:rFonts w:cstheme="minorHAnsi"/>
        </w:rPr>
        <w:t xml:space="preserve"> FeZn 30x4</w:t>
      </w:r>
      <w:r w:rsidRPr="004638A1">
        <w:rPr>
          <w:rFonts w:cstheme="minorHAnsi"/>
        </w:rPr>
        <w:t xml:space="preserve"> </w:t>
      </w:r>
      <w:r w:rsidR="007B2659">
        <w:rPr>
          <w:rFonts w:cstheme="minorHAnsi"/>
        </w:rPr>
        <w:t xml:space="preserve">a zemnícími tyčemi, které budou </w:t>
      </w:r>
      <w:r w:rsidRPr="004638A1">
        <w:rPr>
          <w:rFonts w:cstheme="minorHAnsi"/>
        </w:rPr>
        <w:t>uložen</w:t>
      </w:r>
      <w:r w:rsidR="007B2659">
        <w:rPr>
          <w:rFonts w:cstheme="minorHAnsi"/>
        </w:rPr>
        <w:t xml:space="preserve">y </w:t>
      </w:r>
      <w:r w:rsidRPr="004638A1">
        <w:rPr>
          <w:rFonts w:cstheme="minorHAnsi"/>
        </w:rPr>
        <w:t>v</w:t>
      </w:r>
      <w:r w:rsidR="00592789" w:rsidRPr="004638A1">
        <w:rPr>
          <w:rFonts w:cstheme="minorHAnsi"/>
        </w:rPr>
        <w:t> zemině</w:t>
      </w:r>
      <w:r w:rsidRPr="004638A1">
        <w:rPr>
          <w:rFonts w:cstheme="minorHAnsi"/>
        </w:rPr>
        <w:t xml:space="preserve">. </w:t>
      </w:r>
      <w:r w:rsidR="00FB37A9" w:rsidRPr="004638A1">
        <w:rPr>
          <w:rFonts w:cstheme="minorHAnsi"/>
        </w:rPr>
        <w:t>Funkčnost systému musí být změřena a výsledný odpor každého svodu by neměl přesahovat 10Ω</w:t>
      </w:r>
      <w:r w:rsidR="007B3B2C" w:rsidRPr="004638A1">
        <w:rPr>
          <w:rFonts w:cstheme="minorHAnsi"/>
          <w:sz w:val="24"/>
          <w:szCs w:val="24"/>
        </w:rPr>
        <w:t>.</w:t>
      </w:r>
    </w:p>
    <w:p w14:paraId="3833D7C9" w14:textId="300E4941" w:rsidR="005229A0" w:rsidRPr="004638A1" w:rsidRDefault="005229A0" w:rsidP="0085644F">
      <w:pPr>
        <w:pStyle w:val="Nadpis2"/>
        <w:numPr>
          <w:ilvl w:val="1"/>
          <w:numId w:val="1"/>
        </w:numPr>
        <w:spacing w:before="240"/>
        <w:ind w:left="567" w:hanging="567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67" w:name="_Toc466535413"/>
      <w:bookmarkStart w:id="68" w:name="_Toc35586553"/>
      <w:bookmarkStart w:id="69" w:name="_Toc69727417"/>
      <w:bookmarkStart w:id="70" w:name="_Toc176436576"/>
      <w:r w:rsidRPr="004638A1">
        <w:rPr>
          <w:rFonts w:asciiTheme="minorHAnsi" w:hAnsiTheme="minorHAnsi" w:cstheme="minorHAnsi"/>
          <w:b/>
          <w:color w:val="auto"/>
          <w:sz w:val="24"/>
          <w:szCs w:val="24"/>
        </w:rPr>
        <w:t>Vnitřní</w:t>
      </w:r>
      <w:bookmarkEnd w:id="67"/>
      <w:bookmarkEnd w:id="68"/>
      <w:bookmarkEnd w:id="69"/>
      <w:r w:rsidR="00FB7C0E" w:rsidRPr="004638A1">
        <w:rPr>
          <w:rFonts w:asciiTheme="minorHAnsi" w:hAnsiTheme="minorHAnsi" w:cstheme="minorHAnsi"/>
          <w:b/>
          <w:color w:val="auto"/>
          <w:sz w:val="24"/>
          <w:szCs w:val="24"/>
        </w:rPr>
        <w:t xml:space="preserve"> LPS</w:t>
      </w:r>
      <w:bookmarkEnd w:id="70"/>
    </w:p>
    <w:p w14:paraId="37EA1881" w14:textId="7B60199B" w:rsidR="005229A0" w:rsidRPr="004638A1" w:rsidRDefault="005229A0" w:rsidP="00D8467A">
      <w:pPr>
        <w:tabs>
          <w:tab w:val="num" w:pos="1077"/>
        </w:tabs>
        <w:spacing w:after="0" w:line="240" w:lineRule="auto"/>
        <w:rPr>
          <w:rFonts w:cstheme="minorHAnsi"/>
        </w:rPr>
      </w:pPr>
      <w:r w:rsidRPr="004638A1">
        <w:rPr>
          <w:rFonts w:cstheme="minorHAnsi"/>
        </w:rPr>
        <w:t xml:space="preserve">Vnitřní ochrana </w:t>
      </w:r>
      <w:r w:rsidR="007B2659">
        <w:rPr>
          <w:rFonts w:cstheme="minorHAnsi"/>
        </w:rPr>
        <w:t xml:space="preserve">je stávající a není předmětem této dokumentace. Ochrana je složena </w:t>
      </w:r>
      <w:r w:rsidRPr="004638A1">
        <w:rPr>
          <w:rFonts w:cstheme="minorHAnsi"/>
        </w:rPr>
        <w:t>ze systému vyrovnání potenciálu a systému svodičů přepětí</w:t>
      </w:r>
      <w:r w:rsidR="0085644F" w:rsidRPr="004638A1">
        <w:rPr>
          <w:rFonts w:cstheme="minorHAnsi"/>
        </w:rPr>
        <w:t xml:space="preserve"> (SPD)</w:t>
      </w:r>
      <w:r w:rsidRPr="004638A1">
        <w:rPr>
          <w:rFonts w:cstheme="minorHAnsi"/>
        </w:rPr>
        <w:t xml:space="preserve">. Vyrovnání potenciálů </w:t>
      </w:r>
      <w:r w:rsidR="007B2659">
        <w:rPr>
          <w:rFonts w:cstheme="minorHAnsi"/>
        </w:rPr>
        <w:t>j</w:t>
      </w:r>
      <w:r w:rsidR="00D92062" w:rsidRPr="004638A1">
        <w:rPr>
          <w:rFonts w:cstheme="minorHAnsi"/>
        </w:rPr>
        <w:t xml:space="preserve">e provedeno pomocí </w:t>
      </w:r>
      <w:r w:rsidRPr="004638A1">
        <w:rPr>
          <w:rFonts w:cstheme="minorHAnsi"/>
        </w:rPr>
        <w:t>ekvipotenciální</w:t>
      </w:r>
      <w:r w:rsidR="00D92062" w:rsidRPr="004638A1">
        <w:rPr>
          <w:rFonts w:cstheme="minorHAnsi"/>
        </w:rPr>
        <w:t>ho</w:t>
      </w:r>
      <w:r w:rsidRPr="004638A1">
        <w:rPr>
          <w:rFonts w:cstheme="minorHAnsi"/>
        </w:rPr>
        <w:t xml:space="preserve"> pospojování všech vodivých konstrukcí, rozvodů vody, plynu a topení, ochranných vodičů elektroinstalace atd. Všechny prvky </w:t>
      </w:r>
      <w:r w:rsidR="00D92062" w:rsidRPr="004638A1">
        <w:rPr>
          <w:rFonts w:cstheme="minorHAnsi"/>
        </w:rPr>
        <w:t>budou připojeny</w:t>
      </w:r>
      <w:r w:rsidRPr="004638A1">
        <w:rPr>
          <w:rFonts w:cstheme="minorHAnsi"/>
        </w:rPr>
        <w:t xml:space="preserve"> prostřednictvím ochranných svorkovnic k zemnící soustavě, která </w:t>
      </w:r>
      <w:r w:rsidR="00D92062" w:rsidRPr="004638A1">
        <w:rPr>
          <w:rFonts w:cstheme="minorHAnsi"/>
        </w:rPr>
        <w:t>bude</w:t>
      </w:r>
      <w:r w:rsidRPr="004638A1">
        <w:rPr>
          <w:rFonts w:cstheme="minorHAnsi"/>
        </w:rPr>
        <w:t xml:space="preserve"> společná i pro hromosvodní soustavu. </w:t>
      </w:r>
    </w:p>
    <w:p w14:paraId="2ABAE894" w14:textId="2D129271" w:rsidR="005229A0" w:rsidRPr="004638A1" w:rsidRDefault="005229A0" w:rsidP="00D8467A">
      <w:pPr>
        <w:tabs>
          <w:tab w:val="num" w:pos="1077"/>
        </w:tabs>
        <w:spacing w:after="0" w:line="240" w:lineRule="auto"/>
        <w:rPr>
          <w:rFonts w:cstheme="minorHAnsi"/>
        </w:rPr>
      </w:pPr>
      <w:r w:rsidRPr="004638A1">
        <w:rPr>
          <w:rFonts w:cstheme="minorHAnsi"/>
        </w:rPr>
        <w:t xml:space="preserve">Pro vnitřní ochranu </w:t>
      </w:r>
      <w:r w:rsidR="007B2659">
        <w:rPr>
          <w:rFonts w:cstheme="minorHAnsi"/>
        </w:rPr>
        <w:t>je</w:t>
      </w:r>
      <w:r w:rsidRPr="004638A1">
        <w:rPr>
          <w:rFonts w:cstheme="minorHAnsi"/>
        </w:rPr>
        <w:t xml:space="preserve"> užito přepěťov</w:t>
      </w:r>
      <w:r w:rsidR="007B2659">
        <w:rPr>
          <w:rFonts w:cstheme="minorHAnsi"/>
        </w:rPr>
        <w:t>ých</w:t>
      </w:r>
      <w:r w:rsidRPr="004638A1">
        <w:rPr>
          <w:rFonts w:cstheme="minorHAnsi"/>
        </w:rPr>
        <w:t xml:space="preserve"> ochran </w:t>
      </w:r>
      <w:r w:rsidR="00592789" w:rsidRPr="004638A1">
        <w:rPr>
          <w:rFonts w:cstheme="minorHAnsi"/>
        </w:rPr>
        <w:t>SPD</w:t>
      </w:r>
      <w:r w:rsidR="00555374">
        <w:rPr>
          <w:rFonts w:cstheme="minorHAnsi"/>
        </w:rPr>
        <w:t xml:space="preserve">. </w:t>
      </w:r>
      <w:r w:rsidRPr="004638A1">
        <w:rPr>
          <w:rFonts w:cstheme="minorHAnsi"/>
        </w:rPr>
        <w:t xml:space="preserve">Tento systém </w:t>
      </w:r>
      <w:r w:rsidR="007B2659">
        <w:rPr>
          <w:rFonts w:cstheme="minorHAnsi"/>
        </w:rPr>
        <w:t>chrání</w:t>
      </w:r>
      <w:r w:rsidR="00D92062" w:rsidRPr="004638A1">
        <w:rPr>
          <w:rFonts w:cstheme="minorHAnsi"/>
        </w:rPr>
        <w:t xml:space="preserve"> </w:t>
      </w:r>
      <w:r w:rsidRPr="004638A1">
        <w:rPr>
          <w:rFonts w:cstheme="minorHAnsi"/>
        </w:rPr>
        <w:t xml:space="preserve">stavbu jak před přímým účinkem při úderu bleskem, tak i proti přepětí v síti. Instalace všech částí </w:t>
      </w:r>
      <w:r w:rsidR="00555374">
        <w:rPr>
          <w:rFonts w:cstheme="minorHAnsi"/>
        </w:rPr>
        <w:t>SPD</w:t>
      </w:r>
      <w:r w:rsidRPr="004638A1">
        <w:rPr>
          <w:rFonts w:cstheme="minorHAnsi"/>
        </w:rPr>
        <w:t xml:space="preserve"> </w:t>
      </w:r>
      <w:r w:rsidR="00555374">
        <w:rPr>
          <w:rFonts w:cstheme="minorHAnsi"/>
        </w:rPr>
        <w:t>je</w:t>
      </w:r>
      <w:r w:rsidRPr="004638A1">
        <w:rPr>
          <w:rFonts w:cstheme="minorHAnsi"/>
        </w:rPr>
        <w:t xml:space="preserve"> provedena tak, aby byla možná jejich revize.</w:t>
      </w:r>
    </w:p>
    <w:p w14:paraId="5550253A" w14:textId="6E1FC2B5" w:rsidR="00555374" w:rsidRPr="00555374" w:rsidRDefault="00555374" w:rsidP="00555374">
      <w:pPr>
        <w:tabs>
          <w:tab w:val="num" w:pos="1077"/>
        </w:tabs>
        <w:spacing w:after="0" w:line="240" w:lineRule="auto"/>
        <w:rPr>
          <w:rFonts w:cstheme="minorHAnsi"/>
        </w:rPr>
      </w:pPr>
      <w:r w:rsidRPr="00555374">
        <w:rPr>
          <w:rFonts w:cstheme="minorHAnsi"/>
        </w:rPr>
        <w:t xml:space="preserve">Vnitřní ochrana proti elektromagnetickým účinkům úderu blesku </w:t>
      </w:r>
      <w:r>
        <w:rPr>
          <w:rFonts w:cstheme="minorHAnsi"/>
        </w:rPr>
        <w:t>byla</w:t>
      </w:r>
      <w:r w:rsidRPr="00555374">
        <w:rPr>
          <w:rFonts w:cstheme="minorHAnsi"/>
        </w:rPr>
        <w:t xml:space="preserve"> navržena v souladu s ustanoveními ČSN EN 62305 ed.2 ve třech stupních:</w:t>
      </w:r>
    </w:p>
    <w:p w14:paraId="7EB1129C" w14:textId="77777777" w:rsidR="00555374" w:rsidRPr="00555374" w:rsidRDefault="00555374" w:rsidP="00555374">
      <w:pPr>
        <w:tabs>
          <w:tab w:val="num" w:pos="1077"/>
        </w:tabs>
        <w:spacing w:after="0" w:line="240" w:lineRule="auto"/>
        <w:rPr>
          <w:rFonts w:cstheme="minorHAnsi"/>
        </w:rPr>
      </w:pPr>
      <w:r w:rsidRPr="00555374">
        <w:rPr>
          <w:rFonts w:cstheme="minorHAnsi"/>
        </w:rPr>
        <w:t xml:space="preserve">hrubá ochrana – svodiče bleskových proudů typu „1“ (třídy „B“) v zařízení nízkého napětí, </w:t>
      </w:r>
    </w:p>
    <w:p w14:paraId="6A23E421" w14:textId="77777777" w:rsidR="00555374" w:rsidRPr="00555374" w:rsidRDefault="00555374" w:rsidP="00555374">
      <w:pPr>
        <w:tabs>
          <w:tab w:val="num" w:pos="1077"/>
        </w:tabs>
        <w:spacing w:after="0" w:line="240" w:lineRule="auto"/>
        <w:rPr>
          <w:rFonts w:cstheme="minorHAnsi"/>
        </w:rPr>
      </w:pPr>
      <w:r w:rsidRPr="00555374">
        <w:rPr>
          <w:rFonts w:cstheme="minorHAnsi"/>
        </w:rPr>
        <w:t xml:space="preserve">střední ochrana – svodiče přepětí typu „2“ (třídy „C“) v podružných rozvaděčích </w:t>
      </w:r>
    </w:p>
    <w:p w14:paraId="7DF3B0C2" w14:textId="77777777" w:rsidR="00555374" w:rsidRPr="00555374" w:rsidRDefault="00555374" w:rsidP="00555374">
      <w:pPr>
        <w:tabs>
          <w:tab w:val="num" w:pos="1077"/>
        </w:tabs>
        <w:spacing w:after="0" w:line="240" w:lineRule="auto"/>
        <w:rPr>
          <w:rFonts w:cstheme="minorHAnsi"/>
        </w:rPr>
      </w:pPr>
      <w:r w:rsidRPr="00555374">
        <w:rPr>
          <w:rFonts w:cstheme="minorHAnsi"/>
        </w:rPr>
        <w:t>jemná ochrana – svodiče přepětí typu „3“ (třídy “D“) u vývodů slaboproudých zařízení</w:t>
      </w:r>
    </w:p>
    <w:p w14:paraId="6BF21BE0" w14:textId="0DCBDF56" w:rsidR="005229A0" w:rsidRPr="004638A1" w:rsidRDefault="00555374" w:rsidP="00D8467A">
      <w:pPr>
        <w:tabs>
          <w:tab w:val="num" w:pos="1077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Stavba </w:t>
      </w:r>
      <w:r w:rsidR="005229A0" w:rsidRPr="004638A1">
        <w:rPr>
          <w:rFonts w:cstheme="minorHAnsi"/>
        </w:rPr>
        <w:t xml:space="preserve">je zařazena do II. </w:t>
      </w:r>
      <w:r w:rsidR="00203847" w:rsidRPr="004638A1">
        <w:rPr>
          <w:rFonts w:cstheme="minorHAnsi"/>
        </w:rPr>
        <w:t>hladiny</w:t>
      </w:r>
      <w:r w:rsidR="005229A0" w:rsidRPr="004638A1">
        <w:rPr>
          <w:rFonts w:cstheme="minorHAnsi"/>
        </w:rPr>
        <w:t xml:space="preserve"> ochrany proti účinkům blesku (LPL</w:t>
      </w:r>
      <w:r w:rsidR="00592789" w:rsidRPr="004638A1">
        <w:rPr>
          <w:rFonts w:cstheme="minorHAnsi"/>
        </w:rPr>
        <w:t>II</w:t>
      </w:r>
      <w:r w:rsidR="005229A0" w:rsidRPr="004638A1">
        <w:rPr>
          <w:rFonts w:cstheme="minorHAnsi"/>
        </w:rPr>
        <w:t>). Dle uvedené hladiny ochrany před bleskem, se uvažuje s proudem blesku do 1</w:t>
      </w:r>
      <w:r w:rsidR="00592789" w:rsidRPr="004638A1">
        <w:rPr>
          <w:rFonts w:cstheme="minorHAnsi"/>
        </w:rPr>
        <w:t>5</w:t>
      </w:r>
      <w:r w:rsidR="00A272D7" w:rsidRPr="004638A1">
        <w:rPr>
          <w:rFonts w:cstheme="minorHAnsi"/>
        </w:rPr>
        <w:t xml:space="preserve">0 </w:t>
      </w:r>
      <w:r w:rsidR="005229A0" w:rsidRPr="004638A1">
        <w:rPr>
          <w:rFonts w:cstheme="minorHAnsi"/>
        </w:rPr>
        <w:t>kA. Za předpokladu, že 50</w:t>
      </w:r>
      <w:r w:rsidR="00FC7B86" w:rsidRPr="004638A1">
        <w:rPr>
          <w:rFonts w:cstheme="minorHAnsi"/>
        </w:rPr>
        <w:t xml:space="preserve"> </w:t>
      </w:r>
      <w:r w:rsidR="005229A0" w:rsidRPr="004638A1">
        <w:rPr>
          <w:rFonts w:cstheme="minorHAnsi"/>
        </w:rPr>
        <w:t xml:space="preserve">% proudu blesku se </w:t>
      </w:r>
      <w:r w:rsidR="005229A0" w:rsidRPr="004638A1">
        <w:rPr>
          <w:rFonts w:cstheme="minorHAnsi"/>
        </w:rPr>
        <w:lastRenderedPageBreak/>
        <w:t>dostane na silové přívody, znamená to, že se musí počít</w:t>
      </w:r>
      <w:r w:rsidR="00C82C20" w:rsidRPr="004638A1">
        <w:rPr>
          <w:rFonts w:cstheme="minorHAnsi"/>
        </w:rPr>
        <w:t>at</w:t>
      </w:r>
      <w:r w:rsidR="005229A0" w:rsidRPr="004638A1">
        <w:rPr>
          <w:rFonts w:cstheme="minorHAnsi"/>
        </w:rPr>
        <w:t xml:space="preserve"> se svodovým proudem svodiče bleskových proudů TN-C </w:t>
      </w:r>
      <w:r w:rsidR="00592789" w:rsidRPr="004638A1">
        <w:rPr>
          <w:rFonts w:cstheme="minorHAnsi"/>
        </w:rPr>
        <w:t>18,75</w:t>
      </w:r>
      <w:r w:rsidR="00A272D7" w:rsidRPr="004638A1">
        <w:rPr>
          <w:rFonts w:cstheme="minorHAnsi"/>
        </w:rPr>
        <w:t xml:space="preserve"> </w:t>
      </w:r>
      <w:r w:rsidR="005229A0" w:rsidRPr="004638A1">
        <w:rPr>
          <w:rFonts w:cstheme="minorHAnsi"/>
        </w:rPr>
        <w:t>kA (</w:t>
      </w:r>
      <w:r w:rsidR="00A272D7" w:rsidRPr="004638A1">
        <w:rPr>
          <w:rFonts w:cstheme="minorHAnsi"/>
        </w:rPr>
        <w:t>1</w:t>
      </w:r>
      <w:r w:rsidR="00592789" w:rsidRPr="004638A1">
        <w:rPr>
          <w:rFonts w:cstheme="minorHAnsi"/>
        </w:rPr>
        <w:t>5</w:t>
      </w:r>
      <w:r w:rsidR="00A272D7" w:rsidRPr="004638A1">
        <w:rPr>
          <w:rFonts w:cstheme="minorHAnsi"/>
        </w:rPr>
        <w:t xml:space="preserve"> </w:t>
      </w:r>
      <w:r w:rsidR="005229A0" w:rsidRPr="004638A1">
        <w:rPr>
          <w:rFonts w:cstheme="minorHAnsi"/>
        </w:rPr>
        <w:t xml:space="preserve">kA TN-C-S) na jednu fázi. </w:t>
      </w:r>
    </w:p>
    <w:p w14:paraId="2D932E88" w14:textId="6E864879" w:rsidR="0085644F" w:rsidRPr="004638A1" w:rsidRDefault="0085644F" w:rsidP="0085644F">
      <w:pPr>
        <w:tabs>
          <w:tab w:val="num" w:pos="1077"/>
        </w:tabs>
        <w:spacing w:after="0" w:line="240" w:lineRule="auto"/>
        <w:rPr>
          <w:rFonts w:cstheme="minorHAnsi"/>
        </w:rPr>
      </w:pPr>
      <w:bookmarkStart w:id="71" w:name="_Hlk161932049"/>
      <w:r w:rsidRPr="004638A1">
        <w:rPr>
          <w:rFonts w:cstheme="minorHAnsi"/>
        </w:rPr>
        <w:t xml:space="preserve">Při umístění přepěťových ochran </w:t>
      </w:r>
      <w:r w:rsidR="00555374">
        <w:rPr>
          <w:rFonts w:cstheme="minorHAnsi"/>
        </w:rPr>
        <w:t>je</w:t>
      </w:r>
      <w:r w:rsidRPr="004638A1">
        <w:rPr>
          <w:rFonts w:cstheme="minorHAnsi"/>
        </w:rPr>
        <w:t xml:space="preserve"> nutno dodržet minimální předepsané vzdálenosti mezi jednotlivými stupni ochran, nebo </w:t>
      </w:r>
      <w:r w:rsidR="00555374">
        <w:rPr>
          <w:rFonts w:cstheme="minorHAnsi"/>
        </w:rPr>
        <w:t>je</w:t>
      </w:r>
      <w:r w:rsidRPr="004638A1">
        <w:rPr>
          <w:rFonts w:cstheme="minorHAnsi"/>
        </w:rPr>
        <w:t xml:space="preserve"> nutno mezi jednotlivé stupně vřadit oddělovací impedance. Podmínkou pro správnou funkci přepěťových ochran </w:t>
      </w:r>
      <w:r w:rsidR="007B2659">
        <w:rPr>
          <w:rFonts w:cstheme="minorHAnsi"/>
        </w:rPr>
        <w:t>je nutné</w:t>
      </w:r>
      <w:r w:rsidRPr="004638A1">
        <w:rPr>
          <w:rFonts w:cstheme="minorHAnsi"/>
        </w:rPr>
        <w:t xml:space="preserve"> kvalitní spojení svodičů se zemí. </w:t>
      </w:r>
    </w:p>
    <w:p w14:paraId="2A3102BC" w14:textId="77777777" w:rsidR="00D8467A" w:rsidRPr="004638A1" w:rsidRDefault="00D8467A" w:rsidP="0085644F">
      <w:pPr>
        <w:keepNext/>
        <w:keepLines/>
        <w:numPr>
          <w:ilvl w:val="2"/>
          <w:numId w:val="1"/>
        </w:numPr>
        <w:tabs>
          <w:tab w:val="clear" w:pos="1440"/>
        </w:tabs>
        <w:spacing w:before="240" w:after="0"/>
        <w:ind w:left="0" w:firstLine="0"/>
        <w:outlineLvl w:val="2"/>
        <w:rPr>
          <w:rFonts w:eastAsiaTheme="majorEastAsia" w:cstheme="minorHAnsi"/>
          <w:b/>
          <w:bCs/>
          <w:sz w:val="24"/>
          <w:szCs w:val="24"/>
        </w:rPr>
      </w:pPr>
      <w:bookmarkStart w:id="72" w:name="_Toc466298942"/>
      <w:bookmarkStart w:id="73" w:name="_Toc466535415"/>
      <w:bookmarkStart w:id="74" w:name="_Toc22841393"/>
      <w:bookmarkStart w:id="75" w:name="_Toc69727419"/>
      <w:bookmarkStart w:id="76" w:name="_Toc176436577"/>
      <w:bookmarkEnd w:id="71"/>
      <w:r w:rsidRPr="004638A1">
        <w:rPr>
          <w:rFonts w:eastAsiaTheme="majorEastAsia" w:cstheme="minorHAnsi"/>
          <w:b/>
          <w:bCs/>
          <w:sz w:val="24"/>
          <w:szCs w:val="24"/>
        </w:rPr>
        <w:t>Ochranné pospojování</w:t>
      </w:r>
      <w:bookmarkEnd w:id="76"/>
    </w:p>
    <w:p w14:paraId="0BA13CAD" w14:textId="48B8E9C4" w:rsidR="007B3B2C" w:rsidRPr="004638A1" w:rsidRDefault="00D8467A" w:rsidP="00D8467A">
      <w:pPr>
        <w:tabs>
          <w:tab w:val="num" w:pos="1077"/>
        </w:tabs>
        <w:spacing w:after="0" w:line="240" w:lineRule="auto"/>
        <w:rPr>
          <w:rFonts w:cstheme="minorHAnsi"/>
        </w:rPr>
      </w:pPr>
      <w:r w:rsidRPr="004638A1">
        <w:rPr>
          <w:rFonts w:cstheme="minorHAnsi"/>
        </w:rPr>
        <w:t xml:space="preserve">V rámci elektroinstalace </w:t>
      </w:r>
      <w:r w:rsidR="007B2659">
        <w:rPr>
          <w:rFonts w:cstheme="minorHAnsi"/>
        </w:rPr>
        <w:t>je provedeno</w:t>
      </w:r>
      <w:r w:rsidR="004638A1" w:rsidRPr="004638A1">
        <w:rPr>
          <w:rFonts w:cstheme="minorHAnsi"/>
        </w:rPr>
        <w:t> hlavním a podružných rozvaděčích</w:t>
      </w:r>
      <w:r w:rsidRPr="004638A1">
        <w:rPr>
          <w:rFonts w:cstheme="minorHAnsi"/>
        </w:rPr>
        <w:t xml:space="preserve"> provedeno ochranné pospojování s hlavní zemnící svorkou (MET), která bude propojena se zemnící soustavou</w:t>
      </w:r>
      <w:r w:rsidR="004638A1" w:rsidRPr="004638A1">
        <w:rPr>
          <w:rFonts w:cstheme="minorHAnsi"/>
        </w:rPr>
        <w:t>.</w:t>
      </w:r>
      <w:r w:rsidRPr="004638A1">
        <w:rPr>
          <w:rFonts w:cstheme="minorHAnsi"/>
        </w:rPr>
        <w:t xml:space="preserve"> </w:t>
      </w:r>
      <w:r w:rsidR="00555374">
        <w:rPr>
          <w:rFonts w:cstheme="minorHAnsi"/>
        </w:rPr>
        <w:br/>
      </w:r>
      <w:r w:rsidRPr="004638A1">
        <w:rPr>
          <w:rFonts w:cstheme="minorHAnsi"/>
        </w:rPr>
        <w:t>U přepěťových ochran musí být zajištěno připojení na zemnící soustavu pro vyrovnání potenciálů. Propojení na jednotlivé dílčí části (rozvaděče, skříňky, konstrukce</w:t>
      </w:r>
      <w:r w:rsidR="008E7383" w:rsidRPr="004638A1">
        <w:rPr>
          <w:rFonts w:cstheme="minorHAnsi"/>
        </w:rPr>
        <w:t xml:space="preserve"> </w:t>
      </w:r>
      <w:r w:rsidRPr="004638A1">
        <w:rPr>
          <w:rFonts w:cstheme="minorHAnsi"/>
        </w:rPr>
        <w:t xml:space="preserve">apod.) bude </w:t>
      </w:r>
      <w:r w:rsidR="00D92062" w:rsidRPr="004638A1">
        <w:rPr>
          <w:rFonts w:cstheme="minorHAnsi"/>
        </w:rPr>
        <w:t>řešeno</w:t>
      </w:r>
      <w:r w:rsidRPr="004638A1">
        <w:rPr>
          <w:rFonts w:cstheme="minorHAnsi"/>
        </w:rPr>
        <w:t xml:space="preserve"> v rámci elektroinstalace pomocí izolovaných vodičů a osazení podružných ochranných přípojnic v místě instalace. U ostatních elektrických zařízení umístěných mimo rozvody bude provedeno ochranné pospojovaní. </w:t>
      </w:r>
      <w:r w:rsidR="00FB37A9" w:rsidRPr="004638A1">
        <w:rPr>
          <w:rFonts w:cstheme="minorHAnsi"/>
        </w:rPr>
        <w:t>Funkčnost systému poté musí být změřena a výsledný přechodový odpor mezi vývodem k hlavní ochranné přípojnici by neměl přesahovat 0,2Ω.</w:t>
      </w:r>
    </w:p>
    <w:p w14:paraId="0D05D74F" w14:textId="77777777" w:rsidR="00D8467A" w:rsidRPr="004638A1" w:rsidRDefault="00D8467A" w:rsidP="001A668C">
      <w:pPr>
        <w:keepNext/>
        <w:keepLines/>
        <w:numPr>
          <w:ilvl w:val="2"/>
          <w:numId w:val="1"/>
        </w:numPr>
        <w:tabs>
          <w:tab w:val="clear" w:pos="1440"/>
        </w:tabs>
        <w:spacing w:before="240" w:after="0"/>
        <w:ind w:left="0" w:firstLine="0"/>
        <w:outlineLvl w:val="2"/>
        <w:rPr>
          <w:rFonts w:eastAsiaTheme="majorEastAsia" w:cstheme="minorHAnsi"/>
          <w:b/>
          <w:bCs/>
          <w:sz w:val="24"/>
          <w:szCs w:val="24"/>
        </w:rPr>
      </w:pPr>
      <w:bookmarkStart w:id="77" w:name="_Toc131161378"/>
      <w:bookmarkStart w:id="78" w:name="_Toc176436578"/>
      <w:r w:rsidRPr="004638A1">
        <w:rPr>
          <w:rFonts w:eastAsiaTheme="majorEastAsia" w:cstheme="minorHAnsi"/>
          <w:b/>
          <w:bCs/>
          <w:sz w:val="24"/>
          <w:szCs w:val="24"/>
        </w:rPr>
        <w:t>EMC</w:t>
      </w:r>
      <w:bookmarkEnd w:id="77"/>
      <w:bookmarkEnd w:id="78"/>
    </w:p>
    <w:p w14:paraId="3421A733" w14:textId="77777777" w:rsidR="00D8467A" w:rsidRPr="004638A1" w:rsidRDefault="00D8467A" w:rsidP="00D8467A">
      <w:pPr>
        <w:tabs>
          <w:tab w:val="num" w:pos="1077"/>
        </w:tabs>
        <w:spacing w:after="0" w:line="240" w:lineRule="auto"/>
        <w:rPr>
          <w:rFonts w:cstheme="minorHAnsi"/>
        </w:rPr>
      </w:pPr>
      <w:r w:rsidRPr="004638A1">
        <w:rPr>
          <w:rFonts w:cstheme="minorHAnsi"/>
        </w:rPr>
        <w:t>Provedení musí být v souladu s ČSN 332000-5-54 ed.3, veškerá instalovaná zařízení nesmí být zdroji rušení a musí splňovat podmínky pro elektromagnetickou kompatibilitu EMC ve smyslu normy ČSN IEC 1000-2-1.</w:t>
      </w:r>
    </w:p>
    <w:p w14:paraId="01BE651D" w14:textId="77777777" w:rsidR="00D8467A" w:rsidRPr="004638A1" w:rsidRDefault="00D8467A" w:rsidP="001A668C">
      <w:pPr>
        <w:pStyle w:val="Nadpis2"/>
        <w:numPr>
          <w:ilvl w:val="1"/>
          <w:numId w:val="1"/>
        </w:numPr>
        <w:spacing w:before="240"/>
        <w:ind w:left="567" w:hanging="567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79" w:name="_Toc108207841"/>
      <w:bookmarkStart w:id="80" w:name="_Toc131161371"/>
      <w:bookmarkStart w:id="81" w:name="_Toc466535419"/>
      <w:bookmarkStart w:id="82" w:name="_Toc22841397"/>
      <w:bookmarkStart w:id="83" w:name="_Toc69727422"/>
      <w:bookmarkStart w:id="84" w:name="_Toc176436579"/>
      <w:bookmarkEnd w:id="72"/>
      <w:bookmarkEnd w:id="73"/>
      <w:bookmarkEnd w:id="74"/>
      <w:bookmarkEnd w:id="75"/>
      <w:r w:rsidRPr="004638A1">
        <w:rPr>
          <w:rFonts w:asciiTheme="minorHAnsi" w:hAnsiTheme="minorHAnsi" w:cstheme="minorHAnsi"/>
          <w:b/>
          <w:color w:val="auto"/>
          <w:sz w:val="24"/>
          <w:szCs w:val="24"/>
        </w:rPr>
        <w:t>Revize</w:t>
      </w:r>
      <w:bookmarkEnd w:id="79"/>
      <w:bookmarkEnd w:id="80"/>
      <w:bookmarkEnd w:id="84"/>
      <w:r w:rsidRPr="004638A1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</w:p>
    <w:p w14:paraId="0039C51B" w14:textId="77777777" w:rsidR="00D8467A" w:rsidRPr="004638A1" w:rsidRDefault="00D8467A" w:rsidP="00D8467A">
      <w:pPr>
        <w:pStyle w:val="Default"/>
        <w:rPr>
          <w:rFonts w:asciiTheme="minorHAnsi" w:hAnsiTheme="minorHAnsi" w:cstheme="minorHAnsi"/>
          <w:color w:val="auto"/>
          <w:sz w:val="22"/>
          <w:lang w:eastAsia="cs-CZ"/>
        </w:rPr>
      </w:pPr>
      <w:r w:rsidRPr="004638A1">
        <w:rPr>
          <w:rFonts w:asciiTheme="minorHAnsi" w:hAnsiTheme="minorHAnsi" w:cstheme="minorHAnsi"/>
          <w:color w:val="auto"/>
          <w:sz w:val="22"/>
          <w:lang w:eastAsia="cs-CZ"/>
        </w:rPr>
        <w:t xml:space="preserve">Revize LPS musí být provedena odborníkem (specialistou) v ochraně před bleskem podle požadavků v článku E. 7 dle ČSN EN 62305-3 ed.2. </w:t>
      </w:r>
    </w:p>
    <w:p w14:paraId="3DA6EE6B" w14:textId="77777777" w:rsidR="00D8467A" w:rsidRPr="004638A1" w:rsidRDefault="00D8467A" w:rsidP="00D8467A">
      <w:pPr>
        <w:tabs>
          <w:tab w:val="num" w:pos="1077"/>
        </w:tabs>
        <w:spacing w:after="0" w:line="240" w:lineRule="auto"/>
        <w:rPr>
          <w:rFonts w:cstheme="minorHAnsi"/>
        </w:rPr>
      </w:pPr>
      <w:r w:rsidRPr="004638A1">
        <w:rPr>
          <w:rFonts w:cstheme="minorHAnsi"/>
        </w:rPr>
        <w:t xml:space="preserve">LPS by měl být revidován při těchto příležitostech: </w:t>
      </w:r>
    </w:p>
    <w:p w14:paraId="48155C3B" w14:textId="77777777" w:rsidR="00D8467A" w:rsidRPr="004638A1" w:rsidRDefault="00D8467A" w:rsidP="00D8467A">
      <w:pPr>
        <w:numPr>
          <w:ilvl w:val="0"/>
          <w:numId w:val="23"/>
        </w:numPr>
        <w:spacing w:after="0" w:line="240" w:lineRule="auto"/>
        <w:ind w:left="284" w:hanging="284"/>
        <w:rPr>
          <w:rFonts w:cstheme="minorHAnsi"/>
        </w:rPr>
      </w:pPr>
      <w:r w:rsidRPr="004638A1">
        <w:rPr>
          <w:rFonts w:cstheme="minorHAnsi"/>
        </w:rPr>
        <w:t xml:space="preserve">během instalace LPS; obzvlášť během instalace součástí, které jsou skryty ve stavbě a později budou nepřístupny; </w:t>
      </w:r>
    </w:p>
    <w:p w14:paraId="768029B5" w14:textId="77777777" w:rsidR="00D8467A" w:rsidRPr="004638A1" w:rsidRDefault="00D8467A" w:rsidP="00D8467A">
      <w:pPr>
        <w:numPr>
          <w:ilvl w:val="0"/>
          <w:numId w:val="23"/>
        </w:numPr>
        <w:spacing w:after="0" w:line="240" w:lineRule="auto"/>
        <w:ind w:left="284" w:hanging="284"/>
        <w:rPr>
          <w:rFonts w:cstheme="minorHAnsi"/>
        </w:rPr>
      </w:pPr>
      <w:r w:rsidRPr="004638A1">
        <w:rPr>
          <w:rFonts w:cstheme="minorHAnsi"/>
        </w:rPr>
        <w:t xml:space="preserve">po dokončení instalace LPS </w:t>
      </w:r>
    </w:p>
    <w:p w14:paraId="2DCD02A3" w14:textId="77777777" w:rsidR="00D8467A" w:rsidRPr="004638A1" w:rsidRDefault="00D8467A" w:rsidP="00D8467A">
      <w:pPr>
        <w:numPr>
          <w:ilvl w:val="0"/>
          <w:numId w:val="23"/>
        </w:numPr>
        <w:spacing w:after="0" w:line="240" w:lineRule="auto"/>
        <w:ind w:left="284" w:hanging="284"/>
        <w:rPr>
          <w:rFonts w:cstheme="minorHAnsi"/>
        </w:rPr>
      </w:pPr>
      <w:r w:rsidRPr="004638A1">
        <w:rPr>
          <w:rFonts w:cstheme="minorHAnsi"/>
        </w:rPr>
        <w:t xml:space="preserve">v pravidelných termínech </w:t>
      </w:r>
    </w:p>
    <w:p w14:paraId="2CEAE0B0" w14:textId="61F0E306" w:rsidR="00D8467A" w:rsidRPr="004638A1" w:rsidRDefault="00D8467A" w:rsidP="001A668C">
      <w:pPr>
        <w:pStyle w:val="Nadpis2"/>
        <w:numPr>
          <w:ilvl w:val="1"/>
          <w:numId w:val="1"/>
        </w:numPr>
        <w:spacing w:before="240"/>
        <w:ind w:left="567" w:hanging="567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85" w:name="_Toc520449068"/>
      <w:bookmarkStart w:id="86" w:name="_Toc108207842"/>
      <w:bookmarkStart w:id="87" w:name="_Toc131161372"/>
      <w:bookmarkStart w:id="88" w:name="_Toc176436580"/>
      <w:r w:rsidRPr="004638A1">
        <w:rPr>
          <w:rFonts w:asciiTheme="minorHAnsi" w:hAnsiTheme="minorHAnsi" w:cstheme="minorHAnsi"/>
          <w:b/>
          <w:color w:val="auto"/>
          <w:sz w:val="24"/>
          <w:szCs w:val="24"/>
        </w:rPr>
        <w:t>Údržba</w:t>
      </w:r>
      <w:bookmarkEnd w:id="85"/>
      <w:bookmarkEnd w:id="86"/>
      <w:bookmarkEnd w:id="87"/>
      <w:bookmarkEnd w:id="88"/>
    </w:p>
    <w:p w14:paraId="49BA7FA0" w14:textId="77777777" w:rsidR="00D8467A" w:rsidRPr="004638A1" w:rsidRDefault="00D8467A" w:rsidP="00D8467A">
      <w:pPr>
        <w:tabs>
          <w:tab w:val="num" w:pos="1077"/>
        </w:tabs>
        <w:spacing w:after="0" w:line="240" w:lineRule="auto"/>
        <w:rPr>
          <w:rFonts w:cstheme="minorHAnsi"/>
        </w:rPr>
      </w:pPr>
      <w:bookmarkStart w:id="89" w:name="_Hlk520443049"/>
      <w:r w:rsidRPr="004638A1">
        <w:rPr>
          <w:rFonts w:cstheme="minorHAnsi"/>
        </w:rPr>
        <w:t>Program údržby by měl obsahovat následující ustanovení:</w:t>
      </w:r>
    </w:p>
    <w:p w14:paraId="12BF061A" w14:textId="77777777" w:rsidR="00D8467A" w:rsidRPr="004638A1" w:rsidRDefault="00D8467A" w:rsidP="00D8467A">
      <w:pPr>
        <w:numPr>
          <w:ilvl w:val="0"/>
          <w:numId w:val="23"/>
        </w:numPr>
        <w:spacing w:after="0" w:line="240" w:lineRule="auto"/>
        <w:ind w:left="284" w:hanging="284"/>
        <w:rPr>
          <w:rFonts w:cstheme="minorHAnsi"/>
        </w:rPr>
      </w:pPr>
      <w:r w:rsidRPr="004638A1">
        <w:rPr>
          <w:rFonts w:cstheme="minorHAnsi"/>
        </w:rPr>
        <w:t>kontrolu všech vodičů LPS a součástí systému</w:t>
      </w:r>
    </w:p>
    <w:p w14:paraId="4559D947" w14:textId="77777777" w:rsidR="00D8467A" w:rsidRPr="004638A1" w:rsidRDefault="00D8467A" w:rsidP="00D8467A">
      <w:pPr>
        <w:numPr>
          <w:ilvl w:val="0"/>
          <w:numId w:val="23"/>
        </w:numPr>
        <w:spacing w:after="0" w:line="240" w:lineRule="auto"/>
        <w:ind w:left="284" w:hanging="284"/>
        <w:rPr>
          <w:rFonts w:cstheme="minorHAnsi"/>
        </w:rPr>
      </w:pPr>
      <w:r w:rsidRPr="004638A1">
        <w:rPr>
          <w:rFonts w:cstheme="minorHAnsi"/>
        </w:rPr>
        <w:t>kontrolu elektrického propojení instalace LPS</w:t>
      </w:r>
    </w:p>
    <w:p w14:paraId="22F15DB9" w14:textId="77777777" w:rsidR="00D8467A" w:rsidRPr="004638A1" w:rsidRDefault="00D8467A" w:rsidP="00D8467A">
      <w:pPr>
        <w:numPr>
          <w:ilvl w:val="0"/>
          <w:numId w:val="23"/>
        </w:numPr>
        <w:spacing w:after="0" w:line="240" w:lineRule="auto"/>
        <w:ind w:left="284" w:hanging="284"/>
        <w:rPr>
          <w:rFonts w:cstheme="minorHAnsi"/>
        </w:rPr>
      </w:pPr>
      <w:r w:rsidRPr="004638A1">
        <w:rPr>
          <w:rFonts w:cstheme="minorHAnsi"/>
        </w:rPr>
        <w:t>měření zemního odporu uzemňovací soustavy</w:t>
      </w:r>
    </w:p>
    <w:p w14:paraId="20A54F63" w14:textId="77777777" w:rsidR="00D8467A" w:rsidRPr="004638A1" w:rsidRDefault="00D8467A" w:rsidP="00D8467A">
      <w:pPr>
        <w:numPr>
          <w:ilvl w:val="0"/>
          <w:numId w:val="23"/>
        </w:numPr>
        <w:spacing w:after="0" w:line="240" w:lineRule="auto"/>
        <w:ind w:left="284" w:hanging="284"/>
        <w:rPr>
          <w:rFonts w:cstheme="minorHAnsi"/>
        </w:rPr>
      </w:pPr>
      <w:r w:rsidRPr="004638A1">
        <w:rPr>
          <w:rFonts w:cstheme="minorHAnsi"/>
        </w:rPr>
        <w:t>kontrolu SPD</w:t>
      </w:r>
    </w:p>
    <w:p w14:paraId="00E33FE4" w14:textId="77777777" w:rsidR="00D8467A" w:rsidRPr="004638A1" w:rsidRDefault="00D8467A" w:rsidP="00D8467A">
      <w:pPr>
        <w:numPr>
          <w:ilvl w:val="0"/>
          <w:numId w:val="23"/>
        </w:numPr>
        <w:spacing w:after="0" w:line="240" w:lineRule="auto"/>
        <w:ind w:left="284" w:hanging="284"/>
        <w:rPr>
          <w:rFonts w:cstheme="minorHAnsi"/>
        </w:rPr>
      </w:pPr>
      <w:r w:rsidRPr="004638A1">
        <w:rPr>
          <w:rFonts w:cstheme="minorHAnsi"/>
        </w:rPr>
        <w:t>znovu upevnění součástí a vodičů</w:t>
      </w:r>
    </w:p>
    <w:p w14:paraId="2916C6C6" w14:textId="5D653FA9" w:rsidR="00D8467A" w:rsidRPr="004638A1" w:rsidRDefault="00D8467A" w:rsidP="00D8467A">
      <w:pPr>
        <w:numPr>
          <w:ilvl w:val="0"/>
          <w:numId w:val="23"/>
        </w:numPr>
        <w:spacing w:after="0" w:line="240" w:lineRule="auto"/>
        <w:ind w:left="284" w:hanging="284"/>
        <w:rPr>
          <w:rFonts w:cstheme="minorHAnsi"/>
          <w:sz w:val="20"/>
          <w:szCs w:val="20"/>
        </w:rPr>
      </w:pPr>
      <w:r w:rsidRPr="004638A1">
        <w:rPr>
          <w:rFonts w:cstheme="minorHAnsi"/>
        </w:rPr>
        <w:t>kontrolu, že nedošlo ke změně účinnosti LPS po rozšíření nebo změnách stavby nebo její instalace.</w:t>
      </w:r>
    </w:p>
    <w:p w14:paraId="39A42C1A" w14:textId="77777777" w:rsidR="00B24594" w:rsidRPr="004638A1" w:rsidRDefault="00B24594" w:rsidP="001A668C">
      <w:pPr>
        <w:pStyle w:val="Nadpis1"/>
        <w:numPr>
          <w:ilvl w:val="0"/>
          <w:numId w:val="1"/>
        </w:numPr>
        <w:tabs>
          <w:tab w:val="clear" w:pos="360"/>
          <w:tab w:val="num" w:pos="432"/>
        </w:tabs>
        <w:spacing w:before="240" w:line="240" w:lineRule="auto"/>
        <w:ind w:left="432" w:hanging="432"/>
        <w:jc w:val="both"/>
        <w:rPr>
          <w:rFonts w:asciiTheme="minorHAnsi" w:hAnsiTheme="minorHAnsi" w:cstheme="minorHAnsi"/>
          <w:b/>
          <w:bCs/>
          <w:caps/>
          <w:kern w:val="1"/>
          <w:sz w:val="32"/>
          <w:szCs w:val="32"/>
          <w:lang w:eastAsia="ar-SA"/>
        </w:rPr>
      </w:pPr>
      <w:bookmarkStart w:id="90" w:name="_Toc102121110"/>
      <w:bookmarkStart w:id="91" w:name="_Toc500315277"/>
      <w:bookmarkStart w:id="92" w:name="_Toc500318057"/>
      <w:bookmarkStart w:id="93" w:name="_Toc176436581"/>
      <w:bookmarkEnd w:id="0"/>
      <w:bookmarkEnd w:id="1"/>
      <w:bookmarkEnd w:id="81"/>
      <w:bookmarkEnd w:id="82"/>
      <w:bookmarkEnd w:id="83"/>
      <w:bookmarkEnd w:id="89"/>
      <w:r w:rsidRPr="004638A1">
        <w:rPr>
          <w:rFonts w:asciiTheme="minorHAnsi" w:hAnsiTheme="minorHAnsi" w:cstheme="minorHAnsi"/>
          <w:b/>
          <w:bCs/>
          <w:caps/>
          <w:kern w:val="1"/>
          <w:sz w:val="32"/>
          <w:szCs w:val="32"/>
          <w:lang w:eastAsia="ar-SA"/>
        </w:rPr>
        <w:t>Bezpečnostní značky a tabulky</w:t>
      </w:r>
      <w:bookmarkEnd w:id="90"/>
      <w:bookmarkEnd w:id="93"/>
    </w:p>
    <w:p w14:paraId="6A3CB3CA" w14:textId="48414593" w:rsidR="00B24594" w:rsidRPr="004638A1" w:rsidRDefault="00B24594" w:rsidP="00B24594">
      <w:pPr>
        <w:tabs>
          <w:tab w:val="num" w:pos="1077"/>
        </w:tabs>
        <w:spacing w:after="0" w:line="240" w:lineRule="auto"/>
        <w:rPr>
          <w:rFonts w:cstheme="minorHAnsi"/>
        </w:rPr>
      </w:pPr>
      <w:r w:rsidRPr="004638A1">
        <w:rPr>
          <w:rFonts w:cstheme="minorHAnsi"/>
        </w:rPr>
        <w:t xml:space="preserve">V souladu </w:t>
      </w:r>
      <w:r w:rsidR="00662807" w:rsidRPr="004638A1">
        <w:rPr>
          <w:rFonts w:cstheme="minorHAnsi"/>
        </w:rPr>
        <w:t>s</w:t>
      </w:r>
      <w:r w:rsidRPr="004638A1">
        <w:rPr>
          <w:rFonts w:cstheme="minorHAnsi"/>
        </w:rPr>
        <w:t xml:space="preserve"> vyhlášk</w:t>
      </w:r>
      <w:r w:rsidR="00662807" w:rsidRPr="004638A1">
        <w:rPr>
          <w:rFonts w:cstheme="minorHAnsi"/>
        </w:rPr>
        <w:t>ou</w:t>
      </w:r>
      <w:r w:rsidRPr="004638A1">
        <w:rPr>
          <w:rFonts w:cstheme="minorHAnsi"/>
        </w:rPr>
        <w:t xml:space="preserve"> MV 246/2001 Sb. § 41 odst. 2 </w:t>
      </w:r>
      <w:r w:rsidR="00D92062" w:rsidRPr="004638A1">
        <w:rPr>
          <w:rFonts w:cstheme="minorHAnsi"/>
        </w:rPr>
        <w:t>bud</w:t>
      </w:r>
      <w:r w:rsidRPr="004638A1">
        <w:rPr>
          <w:rFonts w:cstheme="minorHAnsi"/>
        </w:rPr>
        <w:t>e určen rozsah a způsob rozmístění výstražných a bezpečnostních značek a tabulek (např. podle ČSN ISO 3864, ČSN 01 8013) včetně označení míst, na kterých se nachází věcné prostředky PO a požárně bezpečnostní zařízení:</w:t>
      </w:r>
    </w:p>
    <w:p w14:paraId="35CA3E20" w14:textId="7E016234" w:rsidR="00B24594" w:rsidRPr="004638A1" w:rsidRDefault="00B24594" w:rsidP="00B24594">
      <w:pPr>
        <w:numPr>
          <w:ilvl w:val="0"/>
          <w:numId w:val="23"/>
        </w:numPr>
        <w:spacing w:after="0" w:line="240" w:lineRule="auto"/>
        <w:ind w:left="284" w:hanging="284"/>
        <w:rPr>
          <w:rFonts w:cstheme="minorHAnsi"/>
        </w:rPr>
      </w:pPr>
      <w:r w:rsidRPr="004638A1">
        <w:rPr>
          <w:rFonts w:cstheme="minorHAnsi"/>
        </w:rPr>
        <w:t>označení hlavního uzávěru vody, plynu a elektrické energie</w:t>
      </w:r>
    </w:p>
    <w:p w14:paraId="7675A58D" w14:textId="6648729F" w:rsidR="00B24594" w:rsidRPr="004638A1" w:rsidRDefault="00B24594" w:rsidP="00B24594">
      <w:pPr>
        <w:numPr>
          <w:ilvl w:val="0"/>
          <w:numId w:val="23"/>
        </w:numPr>
        <w:spacing w:after="0" w:line="240" w:lineRule="auto"/>
        <w:ind w:left="284" w:hanging="284"/>
        <w:rPr>
          <w:rFonts w:cstheme="minorHAnsi"/>
        </w:rPr>
      </w:pPr>
      <w:r w:rsidRPr="004638A1">
        <w:rPr>
          <w:rFonts w:cstheme="minorHAnsi"/>
        </w:rPr>
        <w:t>označení rozváděčů – výstražné bezpečnostní tabulky</w:t>
      </w:r>
    </w:p>
    <w:p w14:paraId="28B93447" w14:textId="77777777" w:rsidR="007B3B2C" w:rsidRPr="004638A1" w:rsidRDefault="007B3B2C" w:rsidP="001A668C">
      <w:pPr>
        <w:pStyle w:val="Nadpis1"/>
        <w:numPr>
          <w:ilvl w:val="0"/>
          <w:numId w:val="1"/>
        </w:numPr>
        <w:tabs>
          <w:tab w:val="clear" w:pos="360"/>
          <w:tab w:val="num" w:pos="432"/>
        </w:tabs>
        <w:spacing w:before="240" w:line="240" w:lineRule="auto"/>
        <w:ind w:left="432" w:hanging="432"/>
        <w:jc w:val="both"/>
        <w:rPr>
          <w:rFonts w:asciiTheme="minorHAnsi" w:hAnsiTheme="minorHAnsi" w:cstheme="minorHAnsi"/>
          <w:b/>
          <w:bCs/>
          <w:caps/>
          <w:kern w:val="1"/>
          <w:sz w:val="32"/>
          <w:szCs w:val="32"/>
          <w:lang w:eastAsia="ar-SA"/>
        </w:rPr>
      </w:pPr>
      <w:bookmarkStart w:id="94" w:name="_Toc143685425"/>
      <w:bookmarkStart w:id="95" w:name="_Toc176436582"/>
      <w:r w:rsidRPr="004638A1">
        <w:rPr>
          <w:rFonts w:asciiTheme="minorHAnsi" w:hAnsiTheme="minorHAnsi" w:cstheme="minorHAnsi"/>
          <w:b/>
          <w:bCs/>
          <w:caps/>
          <w:kern w:val="1"/>
          <w:sz w:val="32"/>
          <w:szCs w:val="32"/>
          <w:lang w:eastAsia="ar-SA"/>
        </w:rPr>
        <w:t>REVIZE</w:t>
      </w:r>
      <w:bookmarkEnd w:id="94"/>
      <w:bookmarkEnd w:id="95"/>
    </w:p>
    <w:p w14:paraId="14B007D8" w14:textId="3C8AA733" w:rsidR="00C82C20" w:rsidRPr="004638A1" w:rsidRDefault="001A668C" w:rsidP="007B3B2C">
      <w:pPr>
        <w:rPr>
          <w:rFonts w:cstheme="minorHAnsi"/>
        </w:rPr>
      </w:pPr>
      <w:r w:rsidRPr="004638A1">
        <w:rPr>
          <w:rFonts w:cstheme="minorHAnsi"/>
        </w:rPr>
        <w:t xml:space="preserve">Před zahájením zkoušek musí být zhotovitelem vypracována výchozí revizní zpráva el. zařízení v souladu s normami ČSN 331500, ČSN 33 2000-6 ed.2, ČSN EN 61936-1, ČSN EN 50522 a souvisejícími </w:t>
      </w:r>
      <w:r w:rsidRPr="004638A1">
        <w:rPr>
          <w:rFonts w:cstheme="minorHAnsi"/>
        </w:rPr>
        <w:lastRenderedPageBreak/>
        <w:t>normami – v případě ochrany před bleskem dle souboru norem ČSN EN 62305 ed.2 veškerých protokolů o provedených zkouškách nutných pro výchozí revizi a realizační dokumentaci stavby, ve které budou uvedeny všechny změny zjištěné při montáží.</w:t>
      </w:r>
    </w:p>
    <w:p w14:paraId="23D292A0" w14:textId="77777777" w:rsidR="007B3B2C" w:rsidRPr="004638A1" w:rsidRDefault="007B3B2C" w:rsidP="001A668C">
      <w:pPr>
        <w:pStyle w:val="Nadpis1"/>
        <w:numPr>
          <w:ilvl w:val="0"/>
          <w:numId w:val="1"/>
        </w:numPr>
        <w:tabs>
          <w:tab w:val="clear" w:pos="360"/>
          <w:tab w:val="num" w:pos="432"/>
        </w:tabs>
        <w:spacing w:before="240" w:line="240" w:lineRule="auto"/>
        <w:ind w:left="432" w:hanging="432"/>
        <w:jc w:val="both"/>
        <w:rPr>
          <w:rFonts w:asciiTheme="minorHAnsi" w:hAnsiTheme="minorHAnsi" w:cstheme="minorHAnsi"/>
          <w:b/>
          <w:bCs/>
          <w:caps/>
          <w:kern w:val="1"/>
          <w:sz w:val="32"/>
          <w:szCs w:val="32"/>
          <w:lang w:eastAsia="ar-SA"/>
        </w:rPr>
      </w:pPr>
      <w:bookmarkStart w:id="96" w:name="_Toc435009324"/>
      <w:bookmarkStart w:id="97" w:name="_Toc441142301"/>
      <w:bookmarkStart w:id="98" w:name="_Toc469583869"/>
      <w:bookmarkStart w:id="99" w:name="_Toc473020310"/>
      <w:bookmarkStart w:id="100" w:name="_Toc520449079"/>
      <w:bookmarkStart w:id="101" w:name="_Toc108207851"/>
      <w:bookmarkStart w:id="102" w:name="_Toc143685426"/>
      <w:bookmarkStart w:id="103" w:name="_Toc176436583"/>
      <w:r w:rsidRPr="004638A1">
        <w:rPr>
          <w:rFonts w:asciiTheme="minorHAnsi" w:hAnsiTheme="minorHAnsi" w:cstheme="minorHAnsi"/>
          <w:b/>
          <w:bCs/>
          <w:caps/>
          <w:kern w:val="1"/>
          <w:sz w:val="32"/>
          <w:szCs w:val="32"/>
          <w:lang w:eastAsia="ar-SA"/>
        </w:rPr>
        <w:t>Bezpečnost práce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14:paraId="7BAE991D" w14:textId="77777777" w:rsidR="001A668C" w:rsidRPr="004638A1" w:rsidRDefault="001A668C" w:rsidP="001A668C">
      <w:pPr>
        <w:spacing w:after="0"/>
        <w:rPr>
          <w:rFonts w:cstheme="minorHAnsi"/>
        </w:rPr>
      </w:pPr>
      <w:r w:rsidRPr="004638A1">
        <w:rPr>
          <w:rFonts w:cstheme="minorHAnsi"/>
        </w:rPr>
        <w:t>Veškeré práce týkající se elektroinstalace musí být při montáži prováděny za dodržení všech bezpečnostních předpisů a norem ČSN dotčeného oboru činnosti, zejména ČSN EN 50110-1 ed.3 a souboru norem ČSN 33 2000. Pracovníci musí být s předpisy k zajištění bezpečnosti práce seznámeni prokazatelně, alespoň v rozsahu prováděné práce nebo svěřené činnosti. Dále musí být pracovníci seznámeni s riziky z činnosti vyplývajícími. Na zařízení není dovoleno za provozu provádět žádné práce ani manipulace bez vypnutí a zajištění vypnutého stavu. Na el. zařízeních (EZ) musí být pravidelně prováděny revize.</w:t>
      </w:r>
    </w:p>
    <w:p w14:paraId="7434D6F5" w14:textId="77777777" w:rsidR="001A668C" w:rsidRPr="004638A1" w:rsidRDefault="001A668C" w:rsidP="001A668C">
      <w:pPr>
        <w:spacing w:after="0"/>
        <w:rPr>
          <w:rFonts w:cstheme="minorHAnsi"/>
        </w:rPr>
      </w:pPr>
      <w:r w:rsidRPr="004638A1">
        <w:rPr>
          <w:rFonts w:cstheme="minorHAnsi"/>
        </w:rPr>
        <w:t>Při provádění musí být dodržována příslušná ustanovení následujících norem:</w:t>
      </w:r>
    </w:p>
    <w:p w14:paraId="2A2764B9" w14:textId="77777777" w:rsidR="001A668C" w:rsidRPr="004638A1" w:rsidRDefault="001A668C" w:rsidP="001A668C">
      <w:pPr>
        <w:spacing w:after="0"/>
        <w:ind w:left="3540" w:hanging="2832"/>
        <w:rPr>
          <w:rFonts w:cstheme="minorHAnsi"/>
        </w:rPr>
      </w:pPr>
      <w:r w:rsidRPr="004638A1">
        <w:rPr>
          <w:rFonts w:cstheme="minorHAnsi"/>
        </w:rPr>
        <w:t>- ČSN EN 50110-1 ed. 3</w:t>
      </w:r>
      <w:r w:rsidRPr="004638A1">
        <w:rPr>
          <w:rFonts w:cstheme="minorHAnsi"/>
        </w:rPr>
        <w:tab/>
        <w:t xml:space="preserve"> - </w:t>
      </w:r>
      <w:r w:rsidRPr="004638A1">
        <w:rPr>
          <w:rFonts w:cstheme="minorHAnsi"/>
          <w:bCs/>
        </w:rPr>
        <w:t xml:space="preserve">Obsluha a práce na </w:t>
      </w:r>
      <w:r w:rsidRPr="004638A1">
        <w:rPr>
          <w:rFonts w:cstheme="minorHAnsi"/>
        </w:rPr>
        <w:t>EZ (obecné požadavky)</w:t>
      </w:r>
    </w:p>
    <w:p w14:paraId="444FE074" w14:textId="77777777" w:rsidR="001A668C" w:rsidRPr="004638A1" w:rsidRDefault="001A668C" w:rsidP="001A668C">
      <w:pPr>
        <w:spacing w:after="0"/>
        <w:ind w:left="3540" w:hanging="2832"/>
        <w:rPr>
          <w:rFonts w:cstheme="minorHAnsi"/>
        </w:rPr>
      </w:pPr>
      <w:r w:rsidRPr="004638A1">
        <w:rPr>
          <w:rFonts w:cstheme="minorHAnsi"/>
        </w:rPr>
        <w:t>- ČSN EN 50110-2 ed. 3</w:t>
      </w:r>
      <w:r w:rsidRPr="004638A1">
        <w:rPr>
          <w:rFonts w:cstheme="minorHAnsi"/>
        </w:rPr>
        <w:tab/>
        <w:t xml:space="preserve"> - </w:t>
      </w:r>
      <w:r w:rsidRPr="004638A1">
        <w:rPr>
          <w:rFonts w:cstheme="minorHAnsi"/>
          <w:bCs/>
        </w:rPr>
        <w:t>Obsluha</w:t>
      </w:r>
      <w:r w:rsidRPr="004638A1">
        <w:rPr>
          <w:rFonts w:cstheme="minorHAnsi"/>
        </w:rPr>
        <w:t xml:space="preserve"> a práce na EZ (národní dodatky)</w:t>
      </w:r>
    </w:p>
    <w:p w14:paraId="65AC530D" w14:textId="77777777" w:rsidR="007B3B2C" w:rsidRPr="004638A1" w:rsidRDefault="007B3B2C" w:rsidP="007B3B2C">
      <w:pPr>
        <w:pStyle w:val="Nadpis1"/>
        <w:numPr>
          <w:ilvl w:val="0"/>
          <w:numId w:val="1"/>
        </w:numPr>
        <w:tabs>
          <w:tab w:val="clear" w:pos="360"/>
          <w:tab w:val="num" w:pos="432"/>
        </w:tabs>
        <w:spacing w:before="240" w:after="60" w:line="240" w:lineRule="auto"/>
        <w:ind w:left="432" w:hanging="432"/>
        <w:jc w:val="both"/>
        <w:rPr>
          <w:rFonts w:asciiTheme="minorHAnsi" w:hAnsiTheme="minorHAnsi" w:cstheme="minorHAnsi"/>
          <w:b/>
          <w:bCs/>
          <w:caps/>
          <w:kern w:val="1"/>
          <w:sz w:val="32"/>
          <w:szCs w:val="32"/>
          <w:lang w:eastAsia="ar-SA"/>
        </w:rPr>
      </w:pPr>
      <w:bookmarkStart w:id="104" w:name="_Toc435009325"/>
      <w:bookmarkStart w:id="105" w:name="_Toc441142302"/>
      <w:bookmarkStart w:id="106" w:name="_Toc469583870"/>
      <w:bookmarkStart w:id="107" w:name="_Toc473020311"/>
      <w:bookmarkStart w:id="108" w:name="_Toc520449080"/>
      <w:bookmarkStart w:id="109" w:name="_Toc108207852"/>
      <w:bookmarkStart w:id="110" w:name="_Toc143685427"/>
      <w:bookmarkStart w:id="111" w:name="_Hlk143692413"/>
      <w:bookmarkStart w:id="112" w:name="_Toc176436584"/>
      <w:r w:rsidRPr="004638A1">
        <w:rPr>
          <w:rFonts w:asciiTheme="minorHAnsi" w:hAnsiTheme="minorHAnsi" w:cstheme="minorHAnsi"/>
          <w:b/>
          <w:bCs/>
          <w:caps/>
          <w:kern w:val="1"/>
          <w:sz w:val="32"/>
          <w:szCs w:val="32"/>
          <w:lang w:eastAsia="ar-SA"/>
        </w:rPr>
        <w:t>Kvalifikace montážních pracovníků a pracovníků údržby</w:t>
      </w:r>
      <w:bookmarkEnd w:id="104"/>
      <w:bookmarkEnd w:id="105"/>
      <w:bookmarkEnd w:id="106"/>
      <w:bookmarkEnd w:id="107"/>
      <w:bookmarkEnd w:id="108"/>
      <w:bookmarkEnd w:id="109"/>
      <w:bookmarkEnd w:id="110"/>
      <w:bookmarkEnd w:id="112"/>
    </w:p>
    <w:p w14:paraId="0359B15A" w14:textId="77777777" w:rsidR="001A668C" w:rsidRPr="004638A1" w:rsidRDefault="001A668C" w:rsidP="001A668C">
      <w:pPr>
        <w:spacing w:after="0"/>
        <w:rPr>
          <w:rFonts w:cstheme="minorHAnsi"/>
        </w:rPr>
      </w:pPr>
      <w:r w:rsidRPr="004638A1">
        <w:rPr>
          <w:rFonts w:cstheme="minorHAnsi"/>
        </w:rPr>
        <w:t>Osoby pověřené obsluhou a údržbou EZ musí mít odpovídající kvalifikaci dle nového nařízení vlády NV194/2022 Sb.</w:t>
      </w:r>
    </w:p>
    <w:p w14:paraId="22F58E8E" w14:textId="77777777" w:rsidR="001A668C" w:rsidRPr="004638A1" w:rsidRDefault="001A668C" w:rsidP="001A668C">
      <w:pPr>
        <w:spacing w:after="0"/>
        <w:rPr>
          <w:rFonts w:cstheme="minorHAnsi"/>
        </w:rPr>
      </w:pPr>
      <w:r w:rsidRPr="004638A1">
        <w:rPr>
          <w:rFonts w:cstheme="minorHAnsi"/>
        </w:rPr>
        <w:t>§ 5 osoba znalá</w:t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  <w:t xml:space="preserve">- obsluha EZ mn, nn v krytí IP 1x a menším </w:t>
      </w:r>
    </w:p>
    <w:p w14:paraId="416AB4A7" w14:textId="77777777" w:rsidR="001A668C" w:rsidRPr="004638A1" w:rsidRDefault="001A668C" w:rsidP="001A668C">
      <w:pPr>
        <w:spacing w:after="0"/>
        <w:rPr>
          <w:rFonts w:cstheme="minorHAnsi"/>
        </w:rPr>
      </w:pP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  <w:t>- obsluha EZ vn</w:t>
      </w:r>
    </w:p>
    <w:p w14:paraId="35A1470E" w14:textId="77777777" w:rsidR="001A668C" w:rsidRPr="004638A1" w:rsidRDefault="001A668C" w:rsidP="001A668C">
      <w:pPr>
        <w:spacing w:after="0"/>
        <w:rPr>
          <w:rFonts w:cstheme="minorHAnsi"/>
        </w:rPr>
      </w:pP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  <w:t>- práce na EZ</w:t>
      </w:r>
    </w:p>
    <w:p w14:paraId="072FBC81" w14:textId="77777777" w:rsidR="001A668C" w:rsidRPr="004638A1" w:rsidRDefault="001A668C" w:rsidP="001A668C">
      <w:pPr>
        <w:spacing w:after="0"/>
        <w:rPr>
          <w:rFonts w:cstheme="minorHAnsi"/>
        </w:rPr>
      </w:pPr>
      <w:r w:rsidRPr="004638A1">
        <w:rPr>
          <w:rFonts w:cstheme="minorHAnsi"/>
        </w:rPr>
        <w:t>Obsluha dle §19 odstavce 1 zákona 250/2021 Sb. ve smyslu §103 odstavce 2 zákoníku práce 262/2006 Sb.</w:t>
      </w:r>
    </w:p>
    <w:p w14:paraId="4D5F613A" w14:textId="77777777" w:rsidR="001A668C" w:rsidRPr="004638A1" w:rsidRDefault="001A668C" w:rsidP="001A668C">
      <w:pPr>
        <w:spacing w:after="0"/>
        <w:rPr>
          <w:rFonts w:cstheme="minorHAnsi"/>
        </w:rPr>
      </w:pPr>
      <w:r w:rsidRPr="004638A1">
        <w:rPr>
          <w:rFonts w:cstheme="minorHAnsi"/>
        </w:rPr>
        <w:t>Osoba školená</w:t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  <w:t>- obsluha EZ mn, nn v krytí IP 20 a vyšším</w:t>
      </w:r>
    </w:p>
    <w:p w14:paraId="5F21C908" w14:textId="77777777" w:rsidR="001A668C" w:rsidRPr="004638A1" w:rsidRDefault="001A668C" w:rsidP="001A668C">
      <w:pPr>
        <w:spacing w:after="0"/>
        <w:rPr>
          <w:rFonts w:cstheme="minorHAnsi"/>
        </w:rPr>
      </w:pPr>
      <w:r w:rsidRPr="004638A1">
        <w:rPr>
          <w:rFonts w:cstheme="minorHAnsi"/>
        </w:rPr>
        <w:t xml:space="preserve">či je přípustné (v případě platnosti) dle původní Vyhl. ČÚBP Č. 50/78 Sb. </w:t>
      </w:r>
    </w:p>
    <w:p w14:paraId="2E2A2561" w14:textId="77777777" w:rsidR="001A668C" w:rsidRPr="004638A1" w:rsidRDefault="001A668C" w:rsidP="001A668C">
      <w:pPr>
        <w:spacing w:after="0"/>
        <w:rPr>
          <w:rFonts w:cstheme="minorHAnsi"/>
        </w:rPr>
      </w:pPr>
      <w:r w:rsidRPr="004638A1">
        <w:rPr>
          <w:rFonts w:cstheme="minorHAnsi"/>
        </w:rPr>
        <w:t xml:space="preserve">§ 5 pracovníci znalí </w:t>
      </w:r>
      <w:r w:rsidRPr="004638A1">
        <w:rPr>
          <w:rFonts w:cstheme="minorHAnsi"/>
        </w:rPr>
        <w:tab/>
        <w:t xml:space="preserve">- obsluha EZ mn, nn v krytí IP 1x a menším </w:t>
      </w:r>
    </w:p>
    <w:p w14:paraId="21E8BC2D" w14:textId="77777777" w:rsidR="001A668C" w:rsidRPr="004638A1" w:rsidRDefault="001A668C" w:rsidP="001A668C">
      <w:pPr>
        <w:spacing w:after="0"/>
        <w:rPr>
          <w:rFonts w:cstheme="minorHAnsi"/>
        </w:rPr>
      </w:pP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  <w:t>- obsluha EZ vn</w:t>
      </w:r>
    </w:p>
    <w:p w14:paraId="7887DE30" w14:textId="77777777" w:rsidR="001A668C" w:rsidRPr="004638A1" w:rsidRDefault="001A668C" w:rsidP="001A668C">
      <w:pPr>
        <w:spacing w:after="0"/>
        <w:rPr>
          <w:rFonts w:cstheme="minorHAnsi"/>
        </w:rPr>
      </w:pPr>
      <w:r w:rsidRPr="004638A1">
        <w:rPr>
          <w:rFonts w:cstheme="minorHAnsi"/>
        </w:rPr>
        <w:tab/>
      </w:r>
      <w:r w:rsidRPr="004638A1">
        <w:rPr>
          <w:rFonts w:cstheme="minorHAnsi"/>
        </w:rPr>
        <w:tab/>
      </w:r>
      <w:r w:rsidRPr="004638A1">
        <w:rPr>
          <w:rFonts w:cstheme="minorHAnsi"/>
        </w:rPr>
        <w:tab/>
        <w:t>- práce na EZ</w:t>
      </w:r>
    </w:p>
    <w:p w14:paraId="4ED5D424" w14:textId="20598284" w:rsidR="007B3B2C" w:rsidRPr="004638A1" w:rsidRDefault="001A668C" w:rsidP="007B3B2C">
      <w:pPr>
        <w:rPr>
          <w:rFonts w:cstheme="minorHAnsi"/>
        </w:rPr>
      </w:pPr>
      <w:r w:rsidRPr="004638A1">
        <w:rPr>
          <w:rFonts w:cstheme="minorHAnsi"/>
        </w:rPr>
        <w:t>Tyto osoby musí prokázat znalost místních provozních a bezpečnostních předpisů, protipožárních opatří, první pomoci při úrazech elektřinou a znalost postupu a způsobu hlášení závad na svěřeném zařízení. Osoby užívající elektrická zařízení musí být seznámeni s jeho obsluhou například formou návodu, nebo jiným doložitelným způsobem uvedeným v ČSN 33 1310 Bezpečnostní předpisy pro elektrická zařízení určená k užívání osobami bez elektrotechnické kvalifikace.</w:t>
      </w:r>
    </w:p>
    <w:p w14:paraId="3AD5F509" w14:textId="62190F87" w:rsidR="00F342B8" w:rsidRPr="004638A1" w:rsidRDefault="00F342B8" w:rsidP="00A62110">
      <w:pPr>
        <w:pStyle w:val="Nadpis1"/>
        <w:numPr>
          <w:ilvl w:val="0"/>
          <w:numId w:val="1"/>
        </w:numPr>
        <w:tabs>
          <w:tab w:val="clear" w:pos="360"/>
          <w:tab w:val="num" w:pos="432"/>
        </w:tabs>
        <w:spacing w:before="240" w:line="240" w:lineRule="auto"/>
        <w:ind w:left="432" w:hanging="432"/>
        <w:jc w:val="both"/>
        <w:rPr>
          <w:rFonts w:asciiTheme="minorHAnsi" w:hAnsiTheme="minorHAnsi" w:cstheme="minorHAnsi"/>
          <w:b/>
          <w:bCs/>
          <w:caps/>
          <w:kern w:val="1"/>
          <w:sz w:val="32"/>
          <w:szCs w:val="32"/>
          <w:lang w:eastAsia="ar-SA"/>
        </w:rPr>
      </w:pPr>
      <w:bookmarkStart w:id="113" w:name="_Toc176436585"/>
      <w:bookmarkEnd w:id="111"/>
      <w:r w:rsidRPr="004638A1">
        <w:rPr>
          <w:rFonts w:asciiTheme="minorHAnsi" w:hAnsiTheme="minorHAnsi" w:cstheme="minorHAnsi"/>
          <w:b/>
          <w:bCs/>
          <w:caps/>
          <w:kern w:val="1"/>
          <w:sz w:val="32"/>
          <w:szCs w:val="32"/>
          <w:lang w:eastAsia="ar-SA"/>
        </w:rPr>
        <w:t>Společná ustanovení</w:t>
      </w:r>
      <w:bookmarkEnd w:id="91"/>
      <w:bookmarkEnd w:id="92"/>
      <w:bookmarkEnd w:id="113"/>
    </w:p>
    <w:p w14:paraId="3D263EF9" w14:textId="77777777" w:rsidR="00F342B8" w:rsidRPr="004638A1" w:rsidRDefault="00F342B8" w:rsidP="00F342B8">
      <w:pPr>
        <w:spacing w:after="0"/>
        <w:rPr>
          <w:rFonts w:cstheme="minorHAnsi"/>
        </w:rPr>
      </w:pPr>
      <w:r w:rsidRPr="004638A1">
        <w:rPr>
          <w:rFonts w:cstheme="minorHAnsi"/>
        </w:rPr>
        <w:t>Montážní práce musí být prováděny v souladu s předpisy o bezpečnosti práce:</w:t>
      </w:r>
    </w:p>
    <w:p w14:paraId="7F4AB517" w14:textId="3EE9D162" w:rsidR="00F342B8" w:rsidRPr="004638A1" w:rsidRDefault="00F342B8" w:rsidP="00F342B8">
      <w:pPr>
        <w:spacing w:after="0"/>
        <w:rPr>
          <w:rFonts w:cstheme="minorHAnsi"/>
        </w:rPr>
      </w:pPr>
      <w:r w:rsidRPr="004638A1">
        <w:rPr>
          <w:rFonts w:cstheme="minorHAnsi"/>
        </w:rPr>
        <w:t xml:space="preserve">NV </w:t>
      </w:r>
      <w:r w:rsidR="001A668C" w:rsidRPr="004638A1">
        <w:rPr>
          <w:rFonts w:cstheme="minorHAnsi"/>
        </w:rPr>
        <w:t xml:space="preserve">č. </w:t>
      </w:r>
      <w:r w:rsidRPr="004638A1">
        <w:rPr>
          <w:rFonts w:cstheme="minorHAnsi"/>
        </w:rPr>
        <w:t>591/2006 Sb. – o minimálních požadavcích na bezpečnost a ochranu zdraví při práci na staveništích.</w:t>
      </w:r>
    </w:p>
    <w:p w14:paraId="70121D00" w14:textId="7240123B" w:rsidR="00F342B8" w:rsidRPr="004638A1" w:rsidRDefault="00F342B8" w:rsidP="00F342B8">
      <w:pPr>
        <w:spacing w:after="0"/>
        <w:rPr>
          <w:rFonts w:cstheme="minorHAnsi"/>
        </w:rPr>
      </w:pPr>
      <w:r w:rsidRPr="004638A1">
        <w:rPr>
          <w:rFonts w:cstheme="minorHAnsi"/>
        </w:rPr>
        <w:t>Zá</w:t>
      </w:r>
      <w:r w:rsidR="007B2659">
        <w:rPr>
          <w:rFonts w:cstheme="minorHAnsi"/>
        </w:rPr>
        <w:t>kon</w:t>
      </w:r>
      <w:r w:rsidRPr="004638A1">
        <w:rPr>
          <w:rFonts w:cstheme="minorHAnsi"/>
        </w:rPr>
        <w:t xml:space="preserve"> </w:t>
      </w:r>
      <w:r w:rsidR="001A668C" w:rsidRPr="004638A1">
        <w:rPr>
          <w:rFonts w:cstheme="minorHAnsi"/>
        </w:rPr>
        <w:t xml:space="preserve">č. </w:t>
      </w:r>
      <w:r w:rsidRPr="004638A1">
        <w:rPr>
          <w:rFonts w:cstheme="minorHAnsi"/>
        </w:rPr>
        <w:t>309/2006 Sb. – o zajištění dalších podmínek bezpečnosti a ochrany zdraví při práci.</w:t>
      </w:r>
    </w:p>
    <w:p w14:paraId="01EF8DB4" w14:textId="745827E4" w:rsidR="00F342B8" w:rsidRPr="004638A1" w:rsidRDefault="00F342B8" w:rsidP="00F342B8">
      <w:pPr>
        <w:spacing w:after="0"/>
        <w:rPr>
          <w:rFonts w:cstheme="minorHAnsi"/>
        </w:rPr>
      </w:pPr>
      <w:r w:rsidRPr="004638A1">
        <w:rPr>
          <w:rFonts w:cstheme="minorHAnsi"/>
        </w:rPr>
        <w:t>Zhotovitel prací zajistí, aby provedení pracoviště umožnovalo bezpečné zhotovení prací bez ohrožení osob pohybujících se v okolí prostoru</w:t>
      </w:r>
      <w:r w:rsidR="00B24594" w:rsidRPr="004638A1">
        <w:rPr>
          <w:rFonts w:cstheme="minorHAnsi"/>
        </w:rPr>
        <w:t>,</w:t>
      </w:r>
      <w:r w:rsidRPr="004638A1">
        <w:rPr>
          <w:rFonts w:cstheme="minorHAnsi"/>
        </w:rPr>
        <w:t xml:space="preserve"> a to i po skončení pracovních úkonů. </w:t>
      </w:r>
    </w:p>
    <w:p w14:paraId="3D10D6AD" w14:textId="1D0ED384" w:rsidR="00F342B8" w:rsidRPr="004638A1" w:rsidRDefault="00F342B8" w:rsidP="00F342B8">
      <w:pPr>
        <w:spacing w:after="0"/>
        <w:rPr>
          <w:rFonts w:cstheme="minorHAnsi"/>
        </w:rPr>
      </w:pPr>
      <w:r w:rsidRPr="004638A1">
        <w:rPr>
          <w:rFonts w:cstheme="minorHAnsi"/>
        </w:rPr>
        <w:t xml:space="preserve">Při montážních pracích musí být dodrženy příslušné technické podmínky jednotlivých výrobků a závazné normy platné v době výstavby. Provedení prací musí odpovídat </w:t>
      </w:r>
      <w:r w:rsidR="001A668C" w:rsidRPr="004638A1">
        <w:rPr>
          <w:rFonts w:cstheme="minorHAnsi"/>
        </w:rPr>
        <w:t>dokumentaci</w:t>
      </w:r>
      <w:r w:rsidRPr="004638A1">
        <w:rPr>
          <w:rFonts w:cstheme="minorHAnsi"/>
        </w:rPr>
        <w:t xml:space="preserve"> a každá změna musí být předem odsouhlasena projektantem. Změny v provedení prací musí být zhotovitelem </w:t>
      </w:r>
      <w:r w:rsidRPr="004638A1">
        <w:rPr>
          <w:rFonts w:cstheme="minorHAnsi"/>
        </w:rPr>
        <w:lastRenderedPageBreak/>
        <w:t xml:space="preserve">zakresleny do jednoho výtisku dokumentace. Takový výtisk slouží jako podklad pro výchozí revize a je součástí dokladů o provedených montážních pracích, které předá zhotovitel stavby investorovi. Zhotovitel vypracuje dokumentaci skutečného provedení stavby, která bude předložena k výchozí revizi elektrického zařízení a kolaudaci stavby. </w:t>
      </w:r>
      <w:r w:rsidR="007B2659">
        <w:rPr>
          <w:rFonts w:cstheme="minorHAnsi"/>
        </w:rPr>
        <w:t>Tuto ověřenou dokumentaci</w:t>
      </w:r>
      <w:r w:rsidRPr="004638A1">
        <w:rPr>
          <w:rFonts w:cstheme="minorHAnsi"/>
        </w:rPr>
        <w:t xml:space="preserve"> je povinen vlastník stavby uchovávat po celou dobu trvání stavby odpovídající jejímu skutečnému provedení podle vydaných povolení dle zák</w:t>
      </w:r>
      <w:r w:rsidR="007B2659">
        <w:rPr>
          <w:rFonts w:cstheme="minorHAnsi"/>
        </w:rPr>
        <w:t>ona</w:t>
      </w:r>
      <w:r w:rsidRPr="004638A1">
        <w:rPr>
          <w:rFonts w:cstheme="minorHAnsi"/>
        </w:rPr>
        <w:t xml:space="preserve"> č. </w:t>
      </w:r>
      <w:r w:rsidR="001A668C" w:rsidRPr="004638A1">
        <w:rPr>
          <w:rFonts w:cstheme="minorHAnsi"/>
        </w:rPr>
        <w:t>283/2021 Sb</w:t>
      </w:r>
      <w:r w:rsidR="007B2659">
        <w:rPr>
          <w:rFonts w:cstheme="minorHAnsi"/>
        </w:rPr>
        <w:t xml:space="preserve"> – Stavební zákon</w:t>
      </w:r>
      <w:r w:rsidR="001A668C" w:rsidRPr="004638A1">
        <w:rPr>
          <w:rFonts w:cstheme="minorHAnsi"/>
        </w:rPr>
        <w:t>.</w:t>
      </w:r>
    </w:p>
    <w:p w14:paraId="4A0880CA" w14:textId="4E403EEF" w:rsidR="002A237B" w:rsidRPr="004638A1" w:rsidRDefault="00F342B8" w:rsidP="00F342B8">
      <w:pPr>
        <w:spacing w:after="0"/>
        <w:rPr>
          <w:rFonts w:cstheme="minorHAnsi"/>
        </w:rPr>
      </w:pPr>
      <w:r w:rsidRPr="004638A1">
        <w:rPr>
          <w:rFonts w:cstheme="minorHAnsi"/>
        </w:rPr>
        <w:t xml:space="preserve">Zhotovitel je povinen vhodně koordinovat práce s ostatními obory provádějící části stavby. Dále je nutno při provádění stavby dbát na ochranu ŽP, zejména pak při nakládání s odpady postupovat v souladu se zákonem o odpadech č. </w:t>
      </w:r>
      <w:r w:rsidR="001A668C" w:rsidRPr="004638A1">
        <w:rPr>
          <w:rFonts w:cstheme="minorHAnsi"/>
        </w:rPr>
        <w:t>541/2020 Sb.</w:t>
      </w:r>
    </w:p>
    <w:p w14:paraId="542765DA" w14:textId="25694C86" w:rsidR="00225165" w:rsidRPr="004638A1" w:rsidRDefault="00F342B8" w:rsidP="00F342B8">
      <w:pPr>
        <w:spacing w:after="0"/>
        <w:rPr>
          <w:rFonts w:cstheme="minorHAnsi"/>
        </w:rPr>
      </w:pPr>
      <w:r w:rsidRPr="004638A1">
        <w:rPr>
          <w:rFonts w:cstheme="minorHAnsi"/>
        </w:rPr>
        <w:t xml:space="preserve">Investorovi se doporučuje zhotovovat průběžnou fotodokumentaci všech tras sloužící jako pozdější zdroj informací. Po dokončení montáže elektrických zařízení bude zajištěno dodavatelem provedení zkoušky a výchozí revize elektrického zařízení </w:t>
      </w:r>
      <w:r w:rsidR="00D8467A" w:rsidRPr="004638A1">
        <w:rPr>
          <w:rFonts w:cstheme="minorHAnsi"/>
        </w:rPr>
        <w:t>v souladu s normami ČSN 33</w:t>
      </w:r>
      <w:r w:rsidR="001A668C" w:rsidRPr="004638A1">
        <w:rPr>
          <w:rFonts w:cstheme="minorHAnsi"/>
        </w:rPr>
        <w:t xml:space="preserve"> </w:t>
      </w:r>
      <w:r w:rsidR="00D8467A" w:rsidRPr="004638A1">
        <w:rPr>
          <w:rFonts w:cstheme="minorHAnsi"/>
        </w:rPr>
        <w:t>1500, ČSN 33 2000-6 ed.2</w:t>
      </w:r>
      <w:r w:rsidR="001A668C" w:rsidRPr="004638A1">
        <w:rPr>
          <w:rFonts w:cstheme="minorHAnsi"/>
        </w:rPr>
        <w:t xml:space="preserve"> </w:t>
      </w:r>
      <w:r w:rsidR="00D8467A" w:rsidRPr="004638A1">
        <w:rPr>
          <w:rFonts w:cstheme="minorHAnsi"/>
        </w:rPr>
        <w:t>a souvisejícími normami – v případě ochrany před bleskem dle souboru norem ČSN EN 62305</w:t>
      </w:r>
      <w:r w:rsidR="001A668C" w:rsidRPr="004638A1">
        <w:rPr>
          <w:rFonts w:cstheme="minorHAnsi"/>
        </w:rPr>
        <w:t xml:space="preserve"> ed.2</w:t>
      </w:r>
      <w:r w:rsidR="00D8467A" w:rsidRPr="004638A1">
        <w:rPr>
          <w:rFonts w:cstheme="minorHAnsi"/>
        </w:rPr>
        <w:t>, v případě EPS dle ČSN 34 2710, včetně veškerých protokolů o provedených zkouškách nutných pro výchozí revizi a dokumentace</w:t>
      </w:r>
      <w:r w:rsidR="007B2659">
        <w:rPr>
          <w:rFonts w:cstheme="minorHAnsi"/>
        </w:rPr>
        <w:t xml:space="preserve"> skutečného provedení</w:t>
      </w:r>
      <w:r w:rsidR="00D8467A" w:rsidRPr="004638A1">
        <w:rPr>
          <w:rFonts w:cstheme="minorHAnsi"/>
        </w:rPr>
        <w:t xml:space="preserve"> stavby, ve které budou uvedeny všechny změny zjištěné při montáž</w:t>
      </w:r>
      <w:r w:rsidR="001A668C" w:rsidRPr="004638A1">
        <w:rPr>
          <w:rFonts w:cstheme="minorHAnsi"/>
        </w:rPr>
        <w:t>i</w:t>
      </w:r>
      <w:r w:rsidR="00D8467A" w:rsidRPr="004638A1">
        <w:rPr>
          <w:rFonts w:cstheme="minorHAnsi"/>
        </w:rPr>
        <w:t>.</w:t>
      </w:r>
    </w:p>
    <w:p w14:paraId="0D4B1868" w14:textId="77777777" w:rsidR="00B24594" w:rsidRPr="004638A1" w:rsidRDefault="00B24594" w:rsidP="007F6B38">
      <w:pPr>
        <w:spacing w:after="0"/>
        <w:rPr>
          <w:rFonts w:cstheme="minorHAnsi"/>
        </w:rPr>
      </w:pPr>
    </w:p>
    <w:sectPr w:rsidR="00B24594" w:rsidRPr="004638A1" w:rsidSect="001F3B1E">
      <w:footerReference w:type="default" r:id="rId11"/>
      <w:pgSz w:w="11906" w:h="16838"/>
      <w:pgMar w:top="1417" w:right="1417" w:bottom="1135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ACD6F" w14:textId="77777777" w:rsidR="00AA4FAA" w:rsidRDefault="00AA4FAA" w:rsidP="00B267B2">
      <w:pPr>
        <w:spacing w:after="0" w:line="240" w:lineRule="auto"/>
      </w:pPr>
      <w:r>
        <w:separator/>
      </w:r>
    </w:p>
  </w:endnote>
  <w:endnote w:type="continuationSeparator" w:id="0">
    <w:p w14:paraId="2B92231B" w14:textId="77777777" w:rsidR="00AA4FAA" w:rsidRDefault="00AA4FAA" w:rsidP="00B26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KJFJO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17F78" w14:textId="7A057AA5" w:rsidR="0061749E" w:rsidRDefault="0061749E">
    <w:pPr>
      <w:pStyle w:val="Zpat"/>
      <w:jc w:val="center"/>
    </w:pPr>
  </w:p>
  <w:p w14:paraId="299033C7" w14:textId="77777777" w:rsidR="00374D0B" w:rsidRDefault="00374D0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6788646"/>
      <w:docPartObj>
        <w:docPartGallery w:val="Page Numbers (Bottom of Page)"/>
        <w:docPartUnique/>
      </w:docPartObj>
    </w:sdtPr>
    <w:sdtContent>
      <w:p w14:paraId="6DDABF4B" w14:textId="77777777" w:rsidR="0061749E" w:rsidRDefault="0061749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E9932F" w14:textId="77777777" w:rsidR="0061749E" w:rsidRDefault="006174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D103C" w14:textId="77777777" w:rsidR="00AA4FAA" w:rsidRDefault="00AA4FAA" w:rsidP="00B267B2">
      <w:pPr>
        <w:spacing w:after="0" w:line="240" w:lineRule="auto"/>
      </w:pPr>
      <w:r>
        <w:separator/>
      </w:r>
    </w:p>
  </w:footnote>
  <w:footnote w:type="continuationSeparator" w:id="0">
    <w:p w14:paraId="349FC8C8" w14:textId="77777777" w:rsidR="00AA4FAA" w:rsidRDefault="00AA4FAA" w:rsidP="00B26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06" w:type="dxa"/>
      <w:tblInd w:w="108" w:type="dxa"/>
      <w:tblBorders>
        <w:top w:val="single" w:sz="4" w:space="0" w:color="auto"/>
        <w:bottom w:val="doub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5558"/>
      <w:gridCol w:w="3548"/>
    </w:tblGrid>
    <w:tr w:rsidR="00CE594B" w:rsidRPr="00DD477B" w14:paraId="6518D36E" w14:textId="77777777" w:rsidTr="003B690D">
      <w:trPr>
        <w:trHeight w:val="702"/>
      </w:trPr>
      <w:tc>
        <w:tcPr>
          <w:tcW w:w="5704" w:type="dxa"/>
          <w:shd w:val="clear" w:color="auto" w:fill="auto"/>
          <w:vAlign w:val="center"/>
        </w:tcPr>
        <w:p w14:paraId="1DDFF220" w14:textId="77777777" w:rsidR="00CE594B" w:rsidRPr="00DD477B" w:rsidRDefault="00CE594B" w:rsidP="00CE594B">
          <w:pPr>
            <w:spacing w:after="0"/>
            <w:rPr>
              <w:rFonts w:cstheme="minorHAnsi"/>
              <w:b/>
              <w:bCs/>
              <w:noProof/>
            </w:rPr>
          </w:pPr>
          <w:r w:rsidRPr="00DD477B">
            <w:rPr>
              <w:rFonts w:cstheme="minorHAnsi"/>
              <w:b/>
              <w:bCs/>
              <w:noProof/>
            </w:rPr>
            <w:t>Technická zpráva</w:t>
          </w:r>
        </w:p>
        <w:p w14:paraId="44347EB9" w14:textId="4E06E6E2" w:rsidR="00CE594B" w:rsidRDefault="00CE594B" w:rsidP="00CE594B">
          <w:pPr>
            <w:spacing w:after="0"/>
            <w:rPr>
              <w:rFonts w:cstheme="minorHAnsi"/>
              <w:b/>
              <w:bCs/>
              <w:color w:val="000000"/>
            </w:rPr>
          </w:pPr>
          <w:r w:rsidRPr="00CE594B">
            <w:rPr>
              <w:rFonts w:cstheme="minorHAnsi"/>
              <w:b/>
              <w:bCs/>
              <w:color w:val="000000"/>
            </w:rPr>
            <w:t>Úprava vnější ochrany před bleskem</w:t>
          </w:r>
        </w:p>
        <w:p w14:paraId="61745FBD" w14:textId="2587E14C" w:rsidR="00CE594B" w:rsidRPr="00DD477B" w:rsidRDefault="00CE594B" w:rsidP="00CE594B">
          <w:pPr>
            <w:spacing w:after="0"/>
            <w:rPr>
              <w:rFonts w:cstheme="minorHAnsi"/>
              <w:b/>
              <w:bCs/>
              <w:color w:val="000000"/>
            </w:rPr>
          </w:pPr>
        </w:p>
      </w:tc>
      <w:tc>
        <w:tcPr>
          <w:tcW w:w="3402" w:type="dxa"/>
          <w:shd w:val="clear" w:color="auto" w:fill="auto"/>
        </w:tcPr>
        <w:p w14:paraId="4889AF59" w14:textId="77777777" w:rsidR="00CE594B" w:rsidRPr="00DD477B" w:rsidRDefault="00CE594B" w:rsidP="00CE594B">
          <w:pPr>
            <w:pStyle w:val="Zhlav"/>
            <w:tabs>
              <w:tab w:val="clear" w:pos="4536"/>
              <w:tab w:val="center" w:pos="4285"/>
            </w:tabs>
            <w:ind w:right="31"/>
            <w:rPr>
              <w:rFonts w:cstheme="minorHAnsi"/>
              <w:b/>
              <w:bCs/>
              <w:noProof/>
            </w:rPr>
          </w:pPr>
          <w:r w:rsidRPr="00DD477B">
            <w:rPr>
              <w:rFonts w:cstheme="minorHAnsi"/>
              <w:noProof/>
            </w:rPr>
            <w:drawing>
              <wp:inline distT="0" distB="0" distL="0" distR="0" wp14:anchorId="71E108B1" wp14:editId="61176775">
                <wp:extent cx="2093191" cy="581891"/>
                <wp:effectExtent l="0" t="0" r="2540" b="889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2057" cy="595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4740499" w14:textId="77777777" w:rsidR="00CE594B" w:rsidRPr="00DD477B" w:rsidRDefault="00CE594B" w:rsidP="00CE594B">
    <w:pPr>
      <w:pStyle w:val="Zhlav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A4F17"/>
    <w:multiLevelType w:val="hybridMultilevel"/>
    <w:tmpl w:val="DD9A07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26D62"/>
    <w:multiLevelType w:val="hybridMultilevel"/>
    <w:tmpl w:val="1C74D608"/>
    <w:lvl w:ilvl="0" w:tplc="FA4E1F30">
      <w:numFmt w:val="bullet"/>
      <w:lvlText w:val="-"/>
      <w:lvlJc w:val="left"/>
      <w:pPr>
        <w:ind w:left="720" w:hanging="360"/>
      </w:pPr>
      <w:rPr>
        <w:rFonts w:asciiTheme="minorHAnsi" w:eastAsia="Calibri" w:hAnsiTheme="minorHAns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44CF8"/>
    <w:multiLevelType w:val="multilevel"/>
    <w:tmpl w:val="1C927ADC"/>
    <w:lvl w:ilvl="0">
      <w:start w:val="1"/>
      <w:numFmt w:val="decimal"/>
      <w:lvlText w:val="%1"/>
      <w:lvlJc w:val="left"/>
      <w:pPr>
        <w:ind w:left="720" w:hanging="360"/>
      </w:pPr>
      <w:rPr>
        <w:rFonts w:ascii="Arial" w:eastAsia="Arial" w:hAnsi="Arial" w:cs="Arial" w:hint="default"/>
        <w:b/>
        <w:bCs/>
        <w:w w:val="99"/>
        <w:sz w:val="32"/>
        <w:szCs w:val="32"/>
        <w:lang w:val="cs-CZ" w:eastAsia="en-US" w:bidi="ar-SA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0FD81675"/>
    <w:multiLevelType w:val="hybridMultilevel"/>
    <w:tmpl w:val="9D6E0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3629BC">
      <w:numFmt w:val="bullet"/>
      <w:lvlText w:val="-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E3AA2"/>
    <w:multiLevelType w:val="hybridMultilevel"/>
    <w:tmpl w:val="1DC46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25307"/>
    <w:multiLevelType w:val="multilevel"/>
    <w:tmpl w:val="25C696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3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3FF448C"/>
    <w:multiLevelType w:val="multilevel"/>
    <w:tmpl w:val="86C84E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32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i w:val="0"/>
        <w:color w:val="auto"/>
        <w:spacing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16211753"/>
    <w:multiLevelType w:val="hybridMultilevel"/>
    <w:tmpl w:val="E58600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4E538F"/>
    <w:multiLevelType w:val="hybridMultilevel"/>
    <w:tmpl w:val="A32657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E9115A"/>
    <w:multiLevelType w:val="hybridMultilevel"/>
    <w:tmpl w:val="9A30B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9A1B82"/>
    <w:multiLevelType w:val="hybridMultilevel"/>
    <w:tmpl w:val="16761452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83C772F"/>
    <w:multiLevelType w:val="hybridMultilevel"/>
    <w:tmpl w:val="479CBD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BD0383"/>
    <w:multiLevelType w:val="multilevel"/>
    <w:tmpl w:val="6AA602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32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ascii="Calibri" w:hAnsi="Calibri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i w:val="0"/>
        <w:color w:val="auto"/>
        <w:spacing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1E030570"/>
    <w:multiLevelType w:val="singleLevel"/>
    <w:tmpl w:val="C09CB60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1FF52401"/>
    <w:multiLevelType w:val="hybridMultilevel"/>
    <w:tmpl w:val="D8802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AC0E3E"/>
    <w:multiLevelType w:val="hybridMultilevel"/>
    <w:tmpl w:val="0A1AEE24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28D7080E"/>
    <w:multiLevelType w:val="hybridMultilevel"/>
    <w:tmpl w:val="60563C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D13E42"/>
    <w:multiLevelType w:val="hybridMultilevel"/>
    <w:tmpl w:val="46D82A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D12003"/>
    <w:multiLevelType w:val="hybridMultilevel"/>
    <w:tmpl w:val="A94EA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E922CF"/>
    <w:multiLevelType w:val="hybridMultilevel"/>
    <w:tmpl w:val="555623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FB2B91"/>
    <w:multiLevelType w:val="singleLevel"/>
    <w:tmpl w:val="C09CB60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33197169"/>
    <w:multiLevelType w:val="hybridMultilevel"/>
    <w:tmpl w:val="4AB447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817BF4"/>
    <w:multiLevelType w:val="hybridMultilevel"/>
    <w:tmpl w:val="6B5C3078"/>
    <w:lvl w:ilvl="0" w:tplc="07B0281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AA1E6C"/>
    <w:multiLevelType w:val="hybridMultilevel"/>
    <w:tmpl w:val="A32659E2"/>
    <w:lvl w:ilvl="0" w:tplc="07B0281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955B0C"/>
    <w:multiLevelType w:val="hybridMultilevel"/>
    <w:tmpl w:val="4B4869AC"/>
    <w:lvl w:ilvl="0" w:tplc="FA4E1F30">
      <w:numFmt w:val="bullet"/>
      <w:lvlText w:val="-"/>
      <w:lvlJc w:val="left"/>
      <w:pPr>
        <w:ind w:left="720" w:hanging="360"/>
      </w:pPr>
      <w:rPr>
        <w:rFonts w:asciiTheme="minorHAnsi" w:eastAsia="Calibri" w:hAnsiTheme="minorHAns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76FDE"/>
    <w:multiLevelType w:val="hybridMultilevel"/>
    <w:tmpl w:val="BD7817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0F7698"/>
    <w:multiLevelType w:val="hybridMultilevel"/>
    <w:tmpl w:val="D3B8F5F4"/>
    <w:lvl w:ilvl="0" w:tplc="2B8E5F6A">
      <w:numFmt w:val="bullet"/>
      <w:lvlText w:val="-"/>
      <w:lvlJc w:val="left"/>
      <w:pPr>
        <w:ind w:left="326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cs-CZ" w:eastAsia="cs-CZ" w:bidi="cs-CZ"/>
      </w:rPr>
    </w:lvl>
    <w:lvl w:ilvl="1" w:tplc="E246310C">
      <w:numFmt w:val="bullet"/>
      <w:lvlText w:val="•"/>
      <w:lvlJc w:val="left"/>
      <w:pPr>
        <w:ind w:left="1272" w:hanging="358"/>
      </w:pPr>
      <w:rPr>
        <w:rFonts w:hint="default"/>
        <w:lang w:val="cs-CZ" w:eastAsia="cs-CZ" w:bidi="cs-CZ"/>
      </w:rPr>
    </w:lvl>
    <w:lvl w:ilvl="2" w:tplc="EBF6BEB0">
      <w:numFmt w:val="bullet"/>
      <w:lvlText w:val="•"/>
      <w:lvlJc w:val="left"/>
      <w:pPr>
        <w:ind w:left="2224" w:hanging="358"/>
      </w:pPr>
      <w:rPr>
        <w:rFonts w:hint="default"/>
        <w:lang w:val="cs-CZ" w:eastAsia="cs-CZ" w:bidi="cs-CZ"/>
      </w:rPr>
    </w:lvl>
    <w:lvl w:ilvl="3" w:tplc="1FC8A886">
      <w:numFmt w:val="bullet"/>
      <w:lvlText w:val="•"/>
      <w:lvlJc w:val="left"/>
      <w:pPr>
        <w:ind w:left="3176" w:hanging="358"/>
      </w:pPr>
      <w:rPr>
        <w:rFonts w:hint="default"/>
        <w:lang w:val="cs-CZ" w:eastAsia="cs-CZ" w:bidi="cs-CZ"/>
      </w:rPr>
    </w:lvl>
    <w:lvl w:ilvl="4" w:tplc="997E19CE">
      <w:numFmt w:val="bullet"/>
      <w:lvlText w:val="•"/>
      <w:lvlJc w:val="left"/>
      <w:pPr>
        <w:ind w:left="4128" w:hanging="358"/>
      </w:pPr>
      <w:rPr>
        <w:rFonts w:hint="default"/>
        <w:lang w:val="cs-CZ" w:eastAsia="cs-CZ" w:bidi="cs-CZ"/>
      </w:rPr>
    </w:lvl>
    <w:lvl w:ilvl="5" w:tplc="7130B462">
      <w:numFmt w:val="bullet"/>
      <w:lvlText w:val="•"/>
      <w:lvlJc w:val="left"/>
      <w:pPr>
        <w:ind w:left="5080" w:hanging="358"/>
      </w:pPr>
      <w:rPr>
        <w:rFonts w:hint="default"/>
        <w:lang w:val="cs-CZ" w:eastAsia="cs-CZ" w:bidi="cs-CZ"/>
      </w:rPr>
    </w:lvl>
    <w:lvl w:ilvl="6" w:tplc="C464BE34">
      <w:numFmt w:val="bullet"/>
      <w:lvlText w:val="•"/>
      <w:lvlJc w:val="left"/>
      <w:pPr>
        <w:ind w:left="6032" w:hanging="358"/>
      </w:pPr>
      <w:rPr>
        <w:rFonts w:hint="default"/>
        <w:lang w:val="cs-CZ" w:eastAsia="cs-CZ" w:bidi="cs-CZ"/>
      </w:rPr>
    </w:lvl>
    <w:lvl w:ilvl="7" w:tplc="48CE5F74">
      <w:numFmt w:val="bullet"/>
      <w:lvlText w:val="•"/>
      <w:lvlJc w:val="left"/>
      <w:pPr>
        <w:ind w:left="6984" w:hanging="358"/>
      </w:pPr>
      <w:rPr>
        <w:rFonts w:hint="default"/>
        <w:lang w:val="cs-CZ" w:eastAsia="cs-CZ" w:bidi="cs-CZ"/>
      </w:rPr>
    </w:lvl>
    <w:lvl w:ilvl="8" w:tplc="6BEE0A64">
      <w:numFmt w:val="bullet"/>
      <w:lvlText w:val="•"/>
      <w:lvlJc w:val="left"/>
      <w:pPr>
        <w:ind w:left="7936" w:hanging="358"/>
      </w:pPr>
      <w:rPr>
        <w:rFonts w:hint="default"/>
        <w:lang w:val="cs-CZ" w:eastAsia="cs-CZ" w:bidi="cs-CZ"/>
      </w:rPr>
    </w:lvl>
  </w:abstractNum>
  <w:abstractNum w:abstractNumId="27" w15:restartNumberingAfterBreak="0">
    <w:nsid w:val="461605C6"/>
    <w:multiLevelType w:val="hybridMultilevel"/>
    <w:tmpl w:val="686671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EA6445"/>
    <w:multiLevelType w:val="hybridMultilevel"/>
    <w:tmpl w:val="D9345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E060A2"/>
    <w:multiLevelType w:val="hybridMultilevel"/>
    <w:tmpl w:val="C53AB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A5700D"/>
    <w:multiLevelType w:val="hybridMultilevel"/>
    <w:tmpl w:val="DD92AA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F41281"/>
    <w:multiLevelType w:val="hybridMultilevel"/>
    <w:tmpl w:val="5A9ED244"/>
    <w:lvl w:ilvl="0" w:tplc="9050CD9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2" w15:restartNumberingAfterBreak="0">
    <w:nsid w:val="60962655"/>
    <w:multiLevelType w:val="hybridMultilevel"/>
    <w:tmpl w:val="3496C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4E1F30">
      <w:numFmt w:val="bullet"/>
      <w:lvlText w:val="-"/>
      <w:lvlJc w:val="left"/>
      <w:pPr>
        <w:ind w:left="2143" w:hanging="1063"/>
      </w:pPr>
      <w:rPr>
        <w:rFonts w:asciiTheme="minorHAnsi" w:eastAsia="Calibri" w:hAnsiTheme="minorHAns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EE4978"/>
    <w:multiLevelType w:val="hybridMultilevel"/>
    <w:tmpl w:val="FBEE9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0800B4"/>
    <w:multiLevelType w:val="hybridMultilevel"/>
    <w:tmpl w:val="395E45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3143D5"/>
    <w:multiLevelType w:val="hybridMultilevel"/>
    <w:tmpl w:val="E6CA6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791971"/>
    <w:multiLevelType w:val="hybridMultilevel"/>
    <w:tmpl w:val="8E888A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CB2266"/>
    <w:multiLevelType w:val="multilevel"/>
    <w:tmpl w:val="1C927ADC"/>
    <w:lvl w:ilvl="0">
      <w:start w:val="1"/>
      <w:numFmt w:val="decimal"/>
      <w:lvlText w:val="%1"/>
      <w:lvlJc w:val="left"/>
      <w:pPr>
        <w:ind w:left="720" w:hanging="360"/>
      </w:pPr>
      <w:rPr>
        <w:rFonts w:ascii="Arial" w:eastAsia="Arial" w:hAnsi="Arial" w:cs="Arial" w:hint="default"/>
        <w:b/>
        <w:bCs/>
        <w:w w:val="99"/>
        <w:sz w:val="32"/>
        <w:szCs w:val="32"/>
        <w:lang w:val="cs-CZ" w:eastAsia="en-US" w:bidi="ar-SA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8" w15:restartNumberingAfterBreak="0">
    <w:nsid w:val="67E8FD0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6EAE6B85"/>
    <w:multiLevelType w:val="hybridMultilevel"/>
    <w:tmpl w:val="4A9A8D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0922FC"/>
    <w:multiLevelType w:val="hybridMultilevel"/>
    <w:tmpl w:val="0DC80358"/>
    <w:lvl w:ilvl="0" w:tplc="8B9A37C6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41" w15:restartNumberingAfterBreak="0">
    <w:nsid w:val="7AB70D5C"/>
    <w:multiLevelType w:val="hybridMultilevel"/>
    <w:tmpl w:val="86A01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416E38"/>
    <w:multiLevelType w:val="hybridMultilevel"/>
    <w:tmpl w:val="67FC92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AA47B5"/>
    <w:multiLevelType w:val="hybridMultilevel"/>
    <w:tmpl w:val="67CC65D6"/>
    <w:lvl w:ilvl="0" w:tplc="59D6BDE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6517758">
    <w:abstractNumId w:val="12"/>
  </w:num>
  <w:num w:numId="2" w16cid:durableId="2130082592">
    <w:abstractNumId w:val="35"/>
  </w:num>
  <w:num w:numId="3" w16cid:durableId="1710181076">
    <w:abstractNumId w:val="39"/>
  </w:num>
  <w:num w:numId="4" w16cid:durableId="650864967">
    <w:abstractNumId w:val="42"/>
  </w:num>
  <w:num w:numId="5" w16cid:durableId="639502846">
    <w:abstractNumId w:val="16"/>
  </w:num>
  <w:num w:numId="6" w16cid:durableId="842936165">
    <w:abstractNumId w:val="19"/>
  </w:num>
  <w:num w:numId="7" w16cid:durableId="1414007076">
    <w:abstractNumId w:val="0"/>
  </w:num>
  <w:num w:numId="8" w16cid:durableId="315188565">
    <w:abstractNumId w:val="4"/>
  </w:num>
  <w:num w:numId="9" w16cid:durableId="2058818132">
    <w:abstractNumId w:val="32"/>
  </w:num>
  <w:num w:numId="10" w16cid:durableId="357240637">
    <w:abstractNumId w:val="25"/>
  </w:num>
  <w:num w:numId="11" w16cid:durableId="1396009570">
    <w:abstractNumId w:val="30"/>
  </w:num>
  <w:num w:numId="12" w16cid:durableId="1706441958">
    <w:abstractNumId w:val="1"/>
  </w:num>
  <w:num w:numId="13" w16cid:durableId="1429740104">
    <w:abstractNumId w:val="22"/>
  </w:num>
  <w:num w:numId="14" w16cid:durableId="546453139">
    <w:abstractNumId w:val="5"/>
  </w:num>
  <w:num w:numId="15" w16cid:durableId="1903831437">
    <w:abstractNumId w:val="3"/>
  </w:num>
  <w:num w:numId="16" w16cid:durableId="677195051">
    <w:abstractNumId w:val="6"/>
  </w:num>
  <w:num w:numId="17" w16cid:durableId="489949806">
    <w:abstractNumId w:val="20"/>
  </w:num>
  <w:num w:numId="18" w16cid:durableId="1571966966">
    <w:abstractNumId w:val="40"/>
  </w:num>
  <w:num w:numId="19" w16cid:durableId="1281454312">
    <w:abstractNumId w:val="13"/>
  </w:num>
  <w:num w:numId="20" w16cid:durableId="355154437">
    <w:abstractNumId w:val="23"/>
  </w:num>
  <w:num w:numId="21" w16cid:durableId="395981807">
    <w:abstractNumId w:val="43"/>
  </w:num>
  <w:num w:numId="22" w16cid:durableId="1551764585">
    <w:abstractNumId w:val="33"/>
  </w:num>
  <w:num w:numId="23" w16cid:durableId="218632816">
    <w:abstractNumId w:val="29"/>
  </w:num>
  <w:num w:numId="24" w16cid:durableId="1068572820">
    <w:abstractNumId w:val="21"/>
  </w:num>
  <w:num w:numId="25" w16cid:durableId="850726693">
    <w:abstractNumId w:val="28"/>
  </w:num>
  <w:num w:numId="26" w16cid:durableId="490365797">
    <w:abstractNumId w:val="18"/>
  </w:num>
  <w:num w:numId="27" w16cid:durableId="1138915714">
    <w:abstractNumId w:val="34"/>
  </w:num>
  <w:num w:numId="28" w16cid:durableId="915435788">
    <w:abstractNumId w:val="8"/>
  </w:num>
  <w:num w:numId="29" w16cid:durableId="1491869131">
    <w:abstractNumId w:val="11"/>
  </w:num>
  <w:num w:numId="30" w16cid:durableId="537814421">
    <w:abstractNumId w:val="10"/>
  </w:num>
  <w:num w:numId="31" w16cid:durableId="457725282">
    <w:abstractNumId w:val="31"/>
  </w:num>
  <w:num w:numId="32" w16cid:durableId="2053537788">
    <w:abstractNumId w:val="15"/>
  </w:num>
  <w:num w:numId="33" w16cid:durableId="1559050361">
    <w:abstractNumId w:val="24"/>
  </w:num>
  <w:num w:numId="34" w16cid:durableId="29843684">
    <w:abstractNumId w:val="9"/>
  </w:num>
  <w:num w:numId="35" w16cid:durableId="354381961">
    <w:abstractNumId w:val="14"/>
  </w:num>
  <w:num w:numId="36" w16cid:durableId="1626692035">
    <w:abstractNumId w:val="36"/>
  </w:num>
  <w:num w:numId="37" w16cid:durableId="777602458">
    <w:abstractNumId w:val="37"/>
  </w:num>
  <w:num w:numId="38" w16cid:durableId="1688751491">
    <w:abstractNumId w:val="27"/>
  </w:num>
  <w:num w:numId="39" w16cid:durableId="1332949844">
    <w:abstractNumId w:val="17"/>
  </w:num>
  <w:num w:numId="40" w16cid:durableId="1331711285">
    <w:abstractNumId w:val="7"/>
  </w:num>
  <w:num w:numId="41" w16cid:durableId="1343047172">
    <w:abstractNumId w:val="2"/>
  </w:num>
  <w:num w:numId="42" w16cid:durableId="1523132996">
    <w:abstractNumId w:val="41"/>
  </w:num>
  <w:num w:numId="43" w16cid:durableId="1812163369">
    <w:abstractNumId w:val="26"/>
  </w:num>
  <w:num w:numId="44" w16cid:durableId="74187459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7B2"/>
    <w:rsid w:val="00001281"/>
    <w:rsid w:val="000016DE"/>
    <w:rsid w:val="0000587D"/>
    <w:rsid w:val="00006C65"/>
    <w:rsid w:val="00012A67"/>
    <w:rsid w:val="00013665"/>
    <w:rsid w:val="00016355"/>
    <w:rsid w:val="000213B4"/>
    <w:rsid w:val="000226BD"/>
    <w:rsid w:val="00033DF0"/>
    <w:rsid w:val="00041AD3"/>
    <w:rsid w:val="000460B3"/>
    <w:rsid w:val="00052EEE"/>
    <w:rsid w:val="000550EF"/>
    <w:rsid w:val="00060D45"/>
    <w:rsid w:val="000622FE"/>
    <w:rsid w:val="00066659"/>
    <w:rsid w:val="00076BCE"/>
    <w:rsid w:val="00084F4A"/>
    <w:rsid w:val="000907D7"/>
    <w:rsid w:val="000966EC"/>
    <w:rsid w:val="000972B5"/>
    <w:rsid w:val="000A3CDC"/>
    <w:rsid w:val="000A7AA1"/>
    <w:rsid w:val="000B0273"/>
    <w:rsid w:val="000B0E4F"/>
    <w:rsid w:val="000B15D4"/>
    <w:rsid w:val="000B3AAE"/>
    <w:rsid w:val="000B5AF9"/>
    <w:rsid w:val="000B65F3"/>
    <w:rsid w:val="000B7FEC"/>
    <w:rsid w:val="000D1058"/>
    <w:rsid w:val="000D276E"/>
    <w:rsid w:val="000D28E3"/>
    <w:rsid w:val="000D2E5D"/>
    <w:rsid w:val="000E14B4"/>
    <w:rsid w:val="000E1CF4"/>
    <w:rsid w:val="000F5CC3"/>
    <w:rsid w:val="000F7FA0"/>
    <w:rsid w:val="001053E6"/>
    <w:rsid w:val="00105EB1"/>
    <w:rsid w:val="001114D1"/>
    <w:rsid w:val="00114BB4"/>
    <w:rsid w:val="00121B5D"/>
    <w:rsid w:val="00133B10"/>
    <w:rsid w:val="00145C1D"/>
    <w:rsid w:val="001631EC"/>
    <w:rsid w:val="001633CC"/>
    <w:rsid w:val="00176914"/>
    <w:rsid w:val="00177EF1"/>
    <w:rsid w:val="00197034"/>
    <w:rsid w:val="001A3C1B"/>
    <w:rsid w:val="001A3F26"/>
    <w:rsid w:val="001A668C"/>
    <w:rsid w:val="001B0EEF"/>
    <w:rsid w:val="001B167E"/>
    <w:rsid w:val="001B61D2"/>
    <w:rsid w:val="001C6EDE"/>
    <w:rsid w:val="001E3AF4"/>
    <w:rsid w:val="001F2982"/>
    <w:rsid w:val="001F3B1E"/>
    <w:rsid w:val="001F41FC"/>
    <w:rsid w:val="001F7ECB"/>
    <w:rsid w:val="002005B5"/>
    <w:rsid w:val="00203820"/>
    <w:rsid w:val="00203847"/>
    <w:rsid w:val="0021214E"/>
    <w:rsid w:val="002122C3"/>
    <w:rsid w:val="002147AF"/>
    <w:rsid w:val="002154AD"/>
    <w:rsid w:val="002158F1"/>
    <w:rsid w:val="00215FB3"/>
    <w:rsid w:val="0022038A"/>
    <w:rsid w:val="002215C3"/>
    <w:rsid w:val="002220D1"/>
    <w:rsid w:val="00222B1A"/>
    <w:rsid w:val="00225165"/>
    <w:rsid w:val="00231370"/>
    <w:rsid w:val="00252380"/>
    <w:rsid w:val="00252629"/>
    <w:rsid w:val="00252CA3"/>
    <w:rsid w:val="00253841"/>
    <w:rsid w:val="002603CA"/>
    <w:rsid w:val="00261CE7"/>
    <w:rsid w:val="00263190"/>
    <w:rsid w:val="00264663"/>
    <w:rsid w:val="002A0A11"/>
    <w:rsid w:val="002A237B"/>
    <w:rsid w:val="002A4528"/>
    <w:rsid w:val="002B1D8B"/>
    <w:rsid w:val="002B3230"/>
    <w:rsid w:val="002B6D92"/>
    <w:rsid w:val="002E3026"/>
    <w:rsid w:val="002E5C1E"/>
    <w:rsid w:val="002E61A4"/>
    <w:rsid w:val="002F1064"/>
    <w:rsid w:val="00312333"/>
    <w:rsid w:val="0032133B"/>
    <w:rsid w:val="00323EBA"/>
    <w:rsid w:val="00326D31"/>
    <w:rsid w:val="00335390"/>
    <w:rsid w:val="00342EB4"/>
    <w:rsid w:val="00352852"/>
    <w:rsid w:val="00352FF4"/>
    <w:rsid w:val="003550D1"/>
    <w:rsid w:val="00357A3C"/>
    <w:rsid w:val="00357C02"/>
    <w:rsid w:val="00360604"/>
    <w:rsid w:val="00360DED"/>
    <w:rsid w:val="00363FB2"/>
    <w:rsid w:val="0036454D"/>
    <w:rsid w:val="00374D0B"/>
    <w:rsid w:val="00376E1C"/>
    <w:rsid w:val="0039608D"/>
    <w:rsid w:val="00397501"/>
    <w:rsid w:val="003A0AEA"/>
    <w:rsid w:val="003A7B83"/>
    <w:rsid w:val="003B778A"/>
    <w:rsid w:val="003B7D47"/>
    <w:rsid w:val="003C0D24"/>
    <w:rsid w:val="003C4315"/>
    <w:rsid w:val="003D024B"/>
    <w:rsid w:val="003D051E"/>
    <w:rsid w:val="003D2E7D"/>
    <w:rsid w:val="003E4CBC"/>
    <w:rsid w:val="003F0BB2"/>
    <w:rsid w:val="003F16EF"/>
    <w:rsid w:val="003F41EC"/>
    <w:rsid w:val="003F5751"/>
    <w:rsid w:val="003F7D7A"/>
    <w:rsid w:val="004008A0"/>
    <w:rsid w:val="00401E4C"/>
    <w:rsid w:val="00412A57"/>
    <w:rsid w:val="004136A1"/>
    <w:rsid w:val="00416FB5"/>
    <w:rsid w:val="004213F8"/>
    <w:rsid w:val="00424F5D"/>
    <w:rsid w:val="0043588F"/>
    <w:rsid w:val="00435CC9"/>
    <w:rsid w:val="0044080A"/>
    <w:rsid w:val="00440FC4"/>
    <w:rsid w:val="00444DDC"/>
    <w:rsid w:val="00445221"/>
    <w:rsid w:val="00445C27"/>
    <w:rsid w:val="00454FC3"/>
    <w:rsid w:val="0046063F"/>
    <w:rsid w:val="004638A1"/>
    <w:rsid w:val="004839EF"/>
    <w:rsid w:val="004911CF"/>
    <w:rsid w:val="004932D4"/>
    <w:rsid w:val="004B05B0"/>
    <w:rsid w:val="004B52D2"/>
    <w:rsid w:val="004B6DF5"/>
    <w:rsid w:val="004C3664"/>
    <w:rsid w:val="004C72C4"/>
    <w:rsid w:val="004D3D8B"/>
    <w:rsid w:val="004E1847"/>
    <w:rsid w:val="004F1FB8"/>
    <w:rsid w:val="00503F26"/>
    <w:rsid w:val="00504E21"/>
    <w:rsid w:val="005112D0"/>
    <w:rsid w:val="005114D5"/>
    <w:rsid w:val="00511708"/>
    <w:rsid w:val="005145A2"/>
    <w:rsid w:val="00516B2D"/>
    <w:rsid w:val="005229A0"/>
    <w:rsid w:val="00541712"/>
    <w:rsid w:val="00546897"/>
    <w:rsid w:val="005550E4"/>
    <w:rsid w:val="00555374"/>
    <w:rsid w:val="00570BF1"/>
    <w:rsid w:val="005710F6"/>
    <w:rsid w:val="00574E67"/>
    <w:rsid w:val="00575AFA"/>
    <w:rsid w:val="00575F09"/>
    <w:rsid w:val="00581480"/>
    <w:rsid w:val="00583303"/>
    <w:rsid w:val="00586410"/>
    <w:rsid w:val="005865D8"/>
    <w:rsid w:val="00587897"/>
    <w:rsid w:val="00592789"/>
    <w:rsid w:val="00595F52"/>
    <w:rsid w:val="00596B88"/>
    <w:rsid w:val="00597139"/>
    <w:rsid w:val="005A373D"/>
    <w:rsid w:val="005A4132"/>
    <w:rsid w:val="005B295A"/>
    <w:rsid w:val="005B5284"/>
    <w:rsid w:val="005B78FF"/>
    <w:rsid w:val="005C5BCF"/>
    <w:rsid w:val="005C6DFB"/>
    <w:rsid w:val="005D7BF3"/>
    <w:rsid w:val="005E6D12"/>
    <w:rsid w:val="005F1E6F"/>
    <w:rsid w:val="005F3421"/>
    <w:rsid w:val="005F522C"/>
    <w:rsid w:val="00604231"/>
    <w:rsid w:val="0060595C"/>
    <w:rsid w:val="00613CA1"/>
    <w:rsid w:val="00613DEB"/>
    <w:rsid w:val="0061414E"/>
    <w:rsid w:val="0061703C"/>
    <w:rsid w:val="0061749E"/>
    <w:rsid w:val="006219A4"/>
    <w:rsid w:val="00625B30"/>
    <w:rsid w:val="00630EAD"/>
    <w:rsid w:val="00632DA5"/>
    <w:rsid w:val="00636E11"/>
    <w:rsid w:val="00642883"/>
    <w:rsid w:val="00644641"/>
    <w:rsid w:val="00646C8F"/>
    <w:rsid w:val="00652B68"/>
    <w:rsid w:val="006533D4"/>
    <w:rsid w:val="006558C1"/>
    <w:rsid w:val="006579C6"/>
    <w:rsid w:val="00660960"/>
    <w:rsid w:val="00662807"/>
    <w:rsid w:val="00667348"/>
    <w:rsid w:val="00672925"/>
    <w:rsid w:val="00685CDF"/>
    <w:rsid w:val="006960A1"/>
    <w:rsid w:val="006979D1"/>
    <w:rsid w:val="006A0EE3"/>
    <w:rsid w:val="006A14B0"/>
    <w:rsid w:val="006A5BED"/>
    <w:rsid w:val="006A61EB"/>
    <w:rsid w:val="006B1F89"/>
    <w:rsid w:val="006B32A6"/>
    <w:rsid w:val="006B55B4"/>
    <w:rsid w:val="006C18FD"/>
    <w:rsid w:val="006C2929"/>
    <w:rsid w:val="006C4D23"/>
    <w:rsid w:val="006C58A6"/>
    <w:rsid w:val="006C7499"/>
    <w:rsid w:val="006D02A9"/>
    <w:rsid w:val="006D45B6"/>
    <w:rsid w:val="006D45DD"/>
    <w:rsid w:val="006E086E"/>
    <w:rsid w:val="006E37BB"/>
    <w:rsid w:val="006F3FF7"/>
    <w:rsid w:val="00702BF6"/>
    <w:rsid w:val="00704A5A"/>
    <w:rsid w:val="00710AF1"/>
    <w:rsid w:val="007135ED"/>
    <w:rsid w:val="00713616"/>
    <w:rsid w:val="00717EBD"/>
    <w:rsid w:val="00720151"/>
    <w:rsid w:val="00722BBC"/>
    <w:rsid w:val="00733E2D"/>
    <w:rsid w:val="00741081"/>
    <w:rsid w:val="0074411B"/>
    <w:rsid w:val="007506AD"/>
    <w:rsid w:val="007540C8"/>
    <w:rsid w:val="00756D2B"/>
    <w:rsid w:val="00761136"/>
    <w:rsid w:val="00773F98"/>
    <w:rsid w:val="00786921"/>
    <w:rsid w:val="00787591"/>
    <w:rsid w:val="00791A5E"/>
    <w:rsid w:val="0079443B"/>
    <w:rsid w:val="0079520F"/>
    <w:rsid w:val="007A69AB"/>
    <w:rsid w:val="007B0230"/>
    <w:rsid w:val="007B2659"/>
    <w:rsid w:val="007B3B2C"/>
    <w:rsid w:val="007B3F56"/>
    <w:rsid w:val="007B4CD0"/>
    <w:rsid w:val="007C5927"/>
    <w:rsid w:val="007D2AAA"/>
    <w:rsid w:val="007E3335"/>
    <w:rsid w:val="007E6B84"/>
    <w:rsid w:val="007F2953"/>
    <w:rsid w:val="007F3507"/>
    <w:rsid w:val="007F52DC"/>
    <w:rsid w:val="007F6B38"/>
    <w:rsid w:val="00832FF0"/>
    <w:rsid w:val="00834F7F"/>
    <w:rsid w:val="00836373"/>
    <w:rsid w:val="00836479"/>
    <w:rsid w:val="00836B3E"/>
    <w:rsid w:val="00836F7F"/>
    <w:rsid w:val="00840253"/>
    <w:rsid w:val="008404E2"/>
    <w:rsid w:val="0084166A"/>
    <w:rsid w:val="008448BA"/>
    <w:rsid w:val="008457AF"/>
    <w:rsid w:val="00845EAF"/>
    <w:rsid w:val="00850182"/>
    <w:rsid w:val="0085294F"/>
    <w:rsid w:val="00853772"/>
    <w:rsid w:val="008562B7"/>
    <w:rsid w:val="0085644F"/>
    <w:rsid w:val="00856979"/>
    <w:rsid w:val="00857DA8"/>
    <w:rsid w:val="00861D6E"/>
    <w:rsid w:val="008632C6"/>
    <w:rsid w:val="008648BD"/>
    <w:rsid w:val="00875E1A"/>
    <w:rsid w:val="008816EE"/>
    <w:rsid w:val="0089431F"/>
    <w:rsid w:val="008A2A42"/>
    <w:rsid w:val="008A49E8"/>
    <w:rsid w:val="008A4C6F"/>
    <w:rsid w:val="008B3B3C"/>
    <w:rsid w:val="008B62B6"/>
    <w:rsid w:val="008C5A0C"/>
    <w:rsid w:val="008C7397"/>
    <w:rsid w:val="008E7383"/>
    <w:rsid w:val="008F5D00"/>
    <w:rsid w:val="00910079"/>
    <w:rsid w:val="00915601"/>
    <w:rsid w:val="0091649C"/>
    <w:rsid w:val="0091796E"/>
    <w:rsid w:val="00920C4C"/>
    <w:rsid w:val="00932259"/>
    <w:rsid w:val="009369E4"/>
    <w:rsid w:val="009374D8"/>
    <w:rsid w:val="009409E3"/>
    <w:rsid w:val="0094352F"/>
    <w:rsid w:val="0095737D"/>
    <w:rsid w:val="00966C0C"/>
    <w:rsid w:val="009677D1"/>
    <w:rsid w:val="009715BE"/>
    <w:rsid w:val="00971EA1"/>
    <w:rsid w:val="00972419"/>
    <w:rsid w:val="009779F3"/>
    <w:rsid w:val="00985D8B"/>
    <w:rsid w:val="00986437"/>
    <w:rsid w:val="00992CA7"/>
    <w:rsid w:val="009A3F6B"/>
    <w:rsid w:val="009A7541"/>
    <w:rsid w:val="009B266B"/>
    <w:rsid w:val="009B4C1E"/>
    <w:rsid w:val="009B52AE"/>
    <w:rsid w:val="009C5F24"/>
    <w:rsid w:val="009D05E8"/>
    <w:rsid w:val="009D6F52"/>
    <w:rsid w:val="009E1211"/>
    <w:rsid w:val="009F1D59"/>
    <w:rsid w:val="009F3C4D"/>
    <w:rsid w:val="009F46F3"/>
    <w:rsid w:val="009F4FDD"/>
    <w:rsid w:val="00A00A9B"/>
    <w:rsid w:val="00A02B1B"/>
    <w:rsid w:val="00A02C29"/>
    <w:rsid w:val="00A052DE"/>
    <w:rsid w:val="00A054CB"/>
    <w:rsid w:val="00A138D9"/>
    <w:rsid w:val="00A14865"/>
    <w:rsid w:val="00A166C8"/>
    <w:rsid w:val="00A2251F"/>
    <w:rsid w:val="00A238C7"/>
    <w:rsid w:val="00A24934"/>
    <w:rsid w:val="00A25758"/>
    <w:rsid w:val="00A272D7"/>
    <w:rsid w:val="00A345D1"/>
    <w:rsid w:val="00A3602E"/>
    <w:rsid w:val="00A4272E"/>
    <w:rsid w:val="00A4340F"/>
    <w:rsid w:val="00A525D1"/>
    <w:rsid w:val="00A54602"/>
    <w:rsid w:val="00A62110"/>
    <w:rsid w:val="00A636DE"/>
    <w:rsid w:val="00A70BC4"/>
    <w:rsid w:val="00A74D32"/>
    <w:rsid w:val="00A95196"/>
    <w:rsid w:val="00AA0322"/>
    <w:rsid w:val="00AA4FAA"/>
    <w:rsid w:val="00AB0C08"/>
    <w:rsid w:val="00AB1350"/>
    <w:rsid w:val="00AB45BC"/>
    <w:rsid w:val="00AC0247"/>
    <w:rsid w:val="00AC0B28"/>
    <w:rsid w:val="00AC5C7F"/>
    <w:rsid w:val="00AD2A62"/>
    <w:rsid w:val="00AD3681"/>
    <w:rsid w:val="00AD747A"/>
    <w:rsid w:val="00AE5085"/>
    <w:rsid w:val="00AF3921"/>
    <w:rsid w:val="00AF45B8"/>
    <w:rsid w:val="00AF6508"/>
    <w:rsid w:val="00B033AA"/>
    <w:rsid w:val="00B03C58"/>
    <w:rsid w:val="00B04DB6"/>
    <w:rsid w:val="00B056ED"/>
    <w:rsid w:val="00B05A8D"/>
    <w:rsid w:val="00B06FD2"/>
    <w:rsid w:val="00B1130C"/>
    <w:rsid w:val="00B11D7E"/>
    <w:rsid w:val="00B15222"/>
    <w:rsid w:val="00B21CDE"/>
    <w:rsid w:val="00B24594"/>
    <w:rsid w:val="00B266A0"/>
    <w:rsid w:val="00B2674C"/>
    <w:rsid w:val="00B267B2"/>
    <w:rsid w:val="00B40C5D"/>
    <w:rsid w:val="00B44848"/>
    <w:rsid w:val="00B451A7"/>
    <w:rsid w:val="00B65EF3"/>
    <w:rsid w:val="00B67CA7"/>
    <w:rsid w:val="00B73F52"/>
    <w:rsid w:val="00B747AA"/>
    <w:rsid w:val="00B754B8"/>
    <w:rsid w:val="00B809BA"/>
    <w:rsid w:val="00B8767D"/>
    <w:rsid w:val="00BA2419"/>
    <w:rsid w:val="00BA27BA"/>
    <w:rsid w:val="00BB162D"/>
    <w:rsid w:val="00BB71EF"/>
    <w:rsid w:val="00BB7961"/>
    <w:rsid w:val="00BC39D2"/>
    <w:rsid w:val="00BC569B"/>
    <w:rsid w:val="00BC59D4"/>
    <w:rsid w:val="00BC6BEF"/>
    <w:rsid w:val="00BD1ECE"/>
    <w:rsid w:val="00BD7E10"/>
    <w:rsid w:val="00BE417F"/>
    <w:rsid w:val="00BF1F2D"/>
    <w:rsid w:val="00BF2539"/>
    <w:rsid w:val="00BF510F"/>
    <w:rsid w:val="00C02BDE"/>
    <w:rsid w:val="00C043F4"/>
    <w:rsid w:val="00C05E8C"/>
    <w:rsid w:val="00C110DC"/>
    <w:rsid w:val="00C15CB3"/>
    <w:rsid w:val="00C20841"/>
    <w:rsid w:val="00C248C3"/>
    <w:rsid w:val="00C24C63"/>
    <w:rsid w:val="00C27AC6"/>
    <w:rsid w:val="00C41B05"/>
    <w:rsid w:val="00C51CD2"/>
    <w:rsid w:val="00C53A6E"/>
    <w:rsid w:val="00C577D1"/>
    <w:rsid w:val="00C613CC"/>
    <w:rsid w:val="00C62A74"/>
    <w:rsid w:val="00C64C22"/>
    <w:rsid w:val="00C673C3"/>
    <w:rsid w:val="00C7248C"/>
    <w:rsid w:val="00C73BBF"/>
    <w:rsid w:val="00C82C20"/>
    <w:rsid w:val="00C82EB5"/>
    <w:rsid w:val="00C83057"/>
    <w:rsid w:val="00C946CF"/>
    <w:rsid w:val="00CA3449"/>
    <w:rsid w:val="00CA5253"/>
    <w:rsid w:val="00CB150E"/>
    <w:rsid w:val="00CB2C49"/>
    <w:rsid w:val="00CB4719"/>
    <w:rsid w:val="00CB70A5"/>
    <w:rsid w:val="00CD3BEC"/>
    <w:rsid w:val="00CD4A16"/>
    <w:rsid w:val="00CD6888"/>
    <w:rsid w:val="00CD7613"/>
    <w:rsid w:val="00CD7DAB"/>
    <w:rsid w:val="00CE1A7A"/>
    <w:rsid w:val="00CE48E3"/>
    <w:rsid w:val="00CE4D6B"/>
    <w:rsid w:val="00CE594B"/>
    <w:rsid w:val="00CF55DA"/>
    <w:rsid w:val="00D01941"/>
    <w:rsid w:val="00D022F0"/>
    <w:rsid w:val="00D04B3A"/>
    <w:rsid w:val="00D05AB6"/>
    <w:rsid w:val="00D1285D"/>
    <w:rsid w:val="00D177F0"/>
    <w:rsid w:val="00D20D97"/>
    <w:rsid w:val="00D20F07"/>
    <w:rsid w:val="00D25302"/>
    <w:rsid w:val="00D254A6"/>
    <w:rsid w:val="00D27726"/>
    <w:rsid w:val="00D30BF5"/>
    <w:rsid w:val="00D3369F"/>
    <w:rsid w:val="00D409A7"/>
    <w:rsid w:val="00D54958"/>
    <w:rsid w:val="00D54BAC"/>
    <w:rsid w:val="00D57D90"/>
    <w:rsid w:val="00D57ED2"/>
    <w:rsid w:val="00D64074"/>
    <w:rsid w:val="00D7406D"/>
    <w:rsid w:val="00D7687A"/>
    <w:rsid w:val="00D840EA"/>
    <w:rsid w:val="00D8467A"/>
    <w:rsid w:val="00D8625D"/>
    <w:rsid w:val="00D90E2C"/>
    <w:rsid w:val="00D92062"/>
    <w:rsid w:val="00DA04F6"/>
    <w:rsid w:val="00DA1402"/>
    <w:rsid w:val="00DA54FF"/>
    <w:rsid w:val="00DA55E9"/>
    <w:rsid w:val="00DB4C89"/>
    <w:rsid w:val="00DB6BE2"/>
    <w:rsid w:val="00DC1A4E"/>
    <w:rsid w:val="00DD14AE"/>
    <w:rsid w:val="00DD3CB6"/>
    <w:rsid w:val="00DD653D"/>
    <w:rsid w:val="00DD6EBC"/>
    <w:rsid w:val="00DE0CD6"/>
    <w:rsid w:val="00DE159E"/>
    <w:rsid w:val="00E06385"/>
    <w:rsid w:val="00E06972"/>
    <w:rsid w:val="00E07F9E"/>
    <w:rsid w:val="00E20126"/>
    <w:rsid w:val="00E2209B"/>
    <w:rsid w:val="00E36E63"/>
    <w:rsid w:val="00E372B0"/>
    <w:rsid w:val="00E578B4"/>
    <w:rsid w:val="00E621A6"/>
    <w:rsid w:val="00E6281E"/>
    <w:rsid w:val="00E64007"/>
    <w:rsid w:val="00E64851"/>
    <w:rsid w:val="00E7094C"/>
    <w:rsid w:val="00E72E53"/>
    <w:rsid w:val="00E73982"/>
    <w:rsid w:val="00E85885"/>
    <w:rsid w:val="00E9123D"/>
    <w:rsid w:val="00E95526"/>
    <w:rsid w:val="00EA08FE"/>
    <w:rsid w:val="00EA3542"/>
    <w:rsid w:val="00EA435D"/>
    <w:rsid w:val="00EA50BF"/>
    <w:rsid w:val="00EA582B"/>
    <w:rsid w:val="00EB3E37"/>
    <w:rsid w:val="00EB404E"/>
    <w:rsid w:val="00EC298B"/>
    <w:rsid w:val="00EC35E9"/>
    <w:rsid w:val="00EC74CE"/>
    <w:rsid w:val="00ED0970"/>
    <w:rsid w:val="00ED301A"/>
    <w:rsid w:val="00ED44EC"/>
    <w:rsid w:val="00EE1868"/>
    <w:rsid w:val="00EE22FF"/>
    <w:rsid w:val="00EE2E0D"/>
    <w:rsid w:val="00EE46FC"/>
    <w:rsid w:val="00F01214"/>
    <w:rsid w:val="00F0151C"/>
    <w:rsid w:val="00F03A24"/>
    <w:rsid w:val="00F06BA6"/>
    <w:rsid w:val="00F12771"/>
    <w:rsid w:val="00F15D30"/>
    <w:rsid w:val="00F22E3D"/>
    <w:rsid w:val="00F32730"/>
    <w:rsid w:val="00F3295B"/>
    <w:rsid w:val="00F342B8"/>
    <w:rsid w:val="00F35440"/>
    <w:rsid w:val="00F40F94"/>
    <w:rsid w:val="00F441EC"/>
    <w:rsid w:val="00F4511E"/>
    <w:rsid w:val="00F51654"/>
    <w:rsid w:val="00F5190F"/>
    <w:rsid w:val="00F522BF"/>
    <w:rsid w:val="00F638EC"/>
    <w:rsid w:val="00F659A3"/>
    <w:rsid w:val="00F65C4C"/>
    <w:rsid w:val="00F72086"/>
    <w:rsid w:val="00F735B3"/>
    <w:rsid w:val="00F753A5"/>
    <w:rsid w:val="00F816D9"/>
    <w:rsid w:val="00F82A3C"/>
    <w:rsid w:val="00F8466A"/>
    <w:rsid w:val="00F908DC"/>
    <w:rsid w:val="00FA1265"/>
    <w:rsid w:val="00FA2176"/>
    <w:rsid w:val="00FA6592"/>
    <w:rsid w:val="00FB16B5"/>
    <w:rsid w:val="00FB1D0E"/>
    <w:rsid w:val="00FB2AF5"/>
    <w:rsid w:val="00FB2CD8"/>
    <w:rsid w:val="00FB37A9"/>
    <w:rsid w:val="00FB7C0E"/>
    <w:rsid w:val="00FB7EB8"/>
    <w:rsid w:val="00FC5E3E"/>
    <w:rsid w:val="00FC7B86"/>
    <w:rsid w:val="00FD233C"/>
    <w:rsid w:val="00FD5257"/>
    <w:rsid w:val="00FD6842"/>
    <w:rsid w:val="00FE66BE"/>
    <w:rsid w:val="00FF0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A73BE"/>
  <w15:docId w15:val="{92AE554F-83FD-4D67-A22F-E9681E258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3B2C"/>
  </w:style>
  <w:style w:type="paragraph" w:styleId="Nadpis1">
    <w:name w:val="heading 1"/>
    <w:basedOn w:val="Normln"/>
    <w:next w:val="Normln"/>
    <w:link w:val="Nadpis1Char"/>
    <w:qFormat/>
    <w:rsid w:val="00114BB4"/>
    <w:pPr>
      <w:keepNext/>
      <w:spacing w:before="120" w:after="0" w:line="240" w:lineRule="atLeast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F298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B404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267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B267B2"/>
  </w:style>
  <w:style w:type="paragraph" w:styleId="Zpat">
    <w:name w:val="footer"/>
    <w:basedOn w:val="Normln"/>
    <w:link w:val="ZpatChar"/>
    <w:uiPriority w:val="99"/>
    <w:unhideWhenUsed/>
    <w:rsid w:val="00B267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67B2"/>
  </w:style>
  <w:style w:type="paragraph" w:styleId="Obsah1">
    <w:name w:val="toc 1"/>
    <w:basedOn w:val="Normln"/>
    <w:next w:val="Normln"/>
    <w:autoRedefine/>
    <w:uiPriority w:val="39"/>
    <w:unhideWhenUsed/>
    <w:rsid w:val="0061749E"/>
    <w:pPr>
      <w:tabs>
        <w:tab w:val="left" w:pos="440"/>
        <w:tab w:val="right" w:leader="dot" w:pos="9062"/>
      </w:tabs>
      <w:spacing w:after="100"/>
    </w:pPr>
    <w:rPr>
      <w:rFonts w:cstheme="minorHAnsi"/>
      <w:b/>
      <w:bCs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B267B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267B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B267B2"/>
    <w:pPr>
      <w:spacing w:after="100"/>
      <w:ind w:left="660"/>
    </w:pPr>
  </w:style>
  <w:style w:type="character" w:styleId="Hypertextovodkaz">
    <w:name w:val="Hyperlink"/>
    <w:basedOn w:val="Standardnpsmoodstavce"/>
    <w:uiPriority w:val="99"/>
    <w:unhideWhenUsed/>
    <w:rsid w:val="00B267B2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4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4DB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C05E8C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840253"/>
    <w:pPr>
      <w:spacing w:before="120" w:after="0" w:line="240" w:lineRule="atLeast"/>
      <w:ind w:left="72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84025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84025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840253"/>
  </w:style>
  <w:style w:type="paragraph" w:customStyle="1" w:styleId="Zkladntext21">
    <w:name w:val="Základní text 21"/>
    <w:basedOn w:val="Normln"/>
    <w:rsid w:val="006C4D23"/>
    <w:pPr>
      <w:overflowPunct w:val="0"/>
      <w:autoSpaceDE w:val="0"/>
      <w:autoSpaceDN w:val="0"/>
      <w:adjustRightInd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114BB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Luke1">
    <w:name w:val="Luke1"/>
    <w:basedOn w:val="Normln"/>
    <w:rsid w:val="000A3C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F298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B404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kladntext">
    <w:name w:val="Body Text"/>
    <w:basedOn w:val="Normln"/>
    <w:link w:val="ZkladntextChar"/>
    <w:semiHidden/>
    <w:rsid w:val="00012A6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12A6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12A6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12A67"/>
    <w:rPr>
      <w:sz w:val="16"/>
      <w:szCs w:val="16"/>
    </w:rPr>
  </w:style>
  <w:style w:type="paragraph" w:customStyle="1" w:styleId="Default">
    <w:name w:val="Default"/>
    <w:rsid w:val="00D8467A"/>
    <w:pPr>
      <w:suppressAutoHyphens/>
      <w:autoSpaceDE w:val="0"/>
      <w:spacing w:after="0" w:line="240" w:lineRule="auto"/>
    </w:pPr>
    <w:rPr>
      <w:rFonts w:ascii="HKJFJO+TimesNewRoman" w:eastAsia="Times New Roman" w:hAnsi="HKJFJO+TimesNewRoman" w:cs="HKJFJO+TimesNewRoman"/>
      <w:color w:val="000000"/>
      <w:sz w:val="24"/>
      <w:szCs w:val="24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24594"/>
  </w:style>
  <w:style w:type="character" w:styleId="Siln">
    <w:name w:val="Strong"/>
    <w:basedOn w:val="Standardnpsmoodstavce"/>
    <w:uiPriority w:val="22"/>
    <w:qFormat/>
    <w:rsid w:val="008564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9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9CE74-AA3F-46CB-AB79-F20FFEA83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5337</TotalTime>
  <Pages>9</Pages>
  <Words>3154</Words>
  <Characters>18613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Komůrka</dc:creator>
  <cp:keywords/>
  <dc:description/>
  <cp:lastModifiedBy>Adam Žídek</cp:lastModifiedBy>
  <cp:revision>300</cp:revision>
  <cp:lastPrinted>2024-09-05T11:49:00Z</cp:lastPrinted>
  <dcterms:created xsi:type="dcterms:W3CDTF">2017-12-06T08:37:00Z</dcterms:created>
  <dcterms:modified xsi:type="dcterms:W3CDTF">2024-09-05T11:49:00Z</dcterms:modified>
</cp:coreProperties>
</file>