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54CB9BAD" w14:textId="77777777" w:rsidR="005E5A7C" w:rsidRDefault="005E5A7C" w:rsidP="005E5A7C">
      <w:pPr>
        <w:jc w:val="center"/>
        <w:rPr>
          <w:rFonts w:ascii="Arial Black" w:hAnsi="Arial Black"/>
          <w:color w:val="7030A0"/>
          <w:sz w:val="24"/>
          <w:szCs w:val="24"/>
        </w:rPr>
      </w:pPr>
      <w:bookmarkStart w:id="0" w:name="_Hlk163740684"/>
    </w:p>
    <w:p w14:paraId="506E22F7" w14:textId="30261425" w:rsidR="00F04B9A" w:rsidRPr="000A3D84" w:rsidRDefault="00720AE4" w:rsidP="000A3D84">
      <w:pPr>
        <w:ind w:right="-286" w:hanging="284"/>
        <w:jc w:val="center"/>
        <w:rPr>
          <w:rFonts w:ascii="Arial Black" w:hAnsi="Arial Black"/>
          <w:sz w:val="22"/>
          <w:szCs w:val="22"/>
        </w:rPr>
      </w:pPr>
      <w:bookmarkStart w:id="1" w:name="_Hlk196722820"/>
      <w:r w:rsidRPr="000A3D84">
        <w:rPr>
          <w:rFonts w:ascii="Arial Black" w:hAnsi="Arial Black"/>
          <w:sz w:val="22"/>
          <w:szCs w:val="22"/>
        </w:rPr>
        <w:t>„Pořízení nádob o objemu 240 l na sběr tříděných složek odpadu plast a papír“</w:t>
      </w:r>
    </w:p>
    <w:bookmarkEnd w:id="1"/>
    <w:p w14:paraId="4399765C" w14:textId="77777777" w:rsidR="005E5A7C" w:rsidRPr="005E5A7C" w:rsidRDefault="005E5A7C" w:rsidP="005E5A7C">
      <w:pPr>
        <w:jc w:val="center"/>
        <w:rPr>
          <w:rFonts w:ascii="Arial Black" w:hAnsi="Arial Black"/>
          <w:color w:val="7030A0"/>
          <w:sz w:val="24"/>
          <w:szCs w:val="24"/>
        </w:rPr>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894D72">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bookmarkEnd w:id="0"/>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894D72">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894D72">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894D72">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894D72">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894D72">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894D72">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5F4059B1" w14:textId="77777777" w:rsidR="00FE3866" w:rsidRDefault="00FE3866" w:rsidP="006360F0">
      <w:pPr>
        <w:jc w:val="both"/>
        <w:rPr>
          <w:rFonts w:ascii="Arial" w:hAnsi="Arial" w:cs="Arial"/>
          <w:i/>
          <w:sz w:val="18"/>
          <w:szCs w:val="18"/>
        </w:rPr>
      </w:pPr>
    </w:p>
    <w:p w14:paraId="0BEF1D57" w14:textId="77777777" w:rsidR="00FE3866" w:rsidRDefault="00FE3866" w:rsidP="00FE3866">
      <w:pPr>
        <w:rPr>
          <w:rFonts w:ascii="Arial" w:hAnsi="Arial" w:cs="Arial"/>
          <w:b/>
        </w:rPr>
      </w:pPr>
      <w:r>
        <w:rPr>
          <w:rFonts w:ascii="Arial" w:hAnsi="Arial" w:cs="Arial"/>
          <w:b/>
        </w:rPr>
        <w:t xml:space="preserve">HODNOTY ČÍSELNĚ VYJÁDŘITELNÝCH KRITÉRIÍ </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32"/>
        <w:gridCol w:w="2903"/>
      </w:tblGrid>
      <w:tr w:rsidR="00FE3866" w14:paraId="7B53CCBC" w14:textId="77777777" w:rsidTr="00C63FD5">
        <w:trPr>
          <w:cantSplit/>
          <w:trHeight w:val="556"/>
        </w:trPr>
        <w:tc>
          <w:tcPr>
            <w:tcW w:w="6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CBC10C" w14:textId="13273FD4" w:rsidR="00FE3866" w:rsidRDefault="00FE3866">
            <w:pPr>
              <w:rPr>
                <w:rFonts w:ascii="Arial" w:hAnsi="Arial" w:cs="Arial"/>
                <w:b/>
                <w:sz w:val="24"/>
              </w:rPr>
            </w:pPr>
            <w:r>
              <w:rPr>
                <w:rFonts w:ascii="Arial" w:hAnsi="Arial" w:cs="Arial"/>
                <w:b/>
                <w:sz w:val="24"/>
              </w:rPr>
              <w:t xml:space="preserve">CELKOVÁ NABÍDKOVÁ CENA </w:t>
            </w:r>
          </w:p>
        </w:tc>
        <w:tc>
          <w:tcPr>
            <w:tcW w:w="29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B9D602" w14:textId="19EC6A44" w:rsidR="00FE3866" w:rsidRDefault="00FE3866">
            <w:pPr>
              <w:rPr>
                <w:rFonts w:ascii="Arial" w:hAnsi="Arial" w:cs="Arial"/>
                <w:b/>
                <w:sz w:val="24"/>
              </w:rPr>
            </w:pPr>
            <w:r>
              <w:rPr>
                <w:rFonts w:ascii="Arial" w:hAnsi="Arial" w:cs="Arial"/>
                <w:b/>
                <w:sz w:val="24"/>
              </w:rPr>
              <w:t>………….,- Kč bez DPH</w:t>
            </w:r>
          </w:p>
        </w:tc>
      </w:tr>
    </w:tbl>
    <w:p w14:paraId="041FC924" w14:textId="77777777" w:rsidR="00FE3866" w:rsidRPr="006C668E" w:rsidRDefault="00FE3866" w:rsidP="006360F0">
      <w:pPr>
        <w:jc w:val="both"/>
        <w:rPr>
          <w:rFonts w:ascii="Arial" w:hAnsi="Arial" w:cs="Arial"/>
          <w:i/>
          <w:sz w:val="18"/>
          <w:szCs w:val="18"/>
        </w:rPr>
      </w:pP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ruským státním příslušníkem, fyzickou či právnickou osobou nebo subjektem či orgánem </w:t>
      </w:r>
      <w:r w:rsidRPr="006C668E">
        <w:rPr>
          <w:rFonts w:ascii="Calibri" w:hAnsi="Calibri"/>
          <w:bCs/>
          <w:color w:val="000000"/>
          <w:sz w:val="22"/>
          <w:szCs w:val="22"/>
        </w:rPr>
        <w:lastRenderedPageBreak/>
        <w:t>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496DD897" w14:textId="77777777" w:rsidR="005E5A7C" w:rsidRDefault="005E5A7C" w:rsidP="005E5A7C">
      <w:pPr>
        <w:jc w:val="center"/>
        <w:rPr>
          <w:rFonts w:ascii="Arial Black" w:hAnsi="Arial Black"/>
          <w:color w:val="7030A0"/>
          <w:sz w:val="24"/>
          <w:szCs w:val="24"/>
        </w:rPr>
      </w:pPr>
    </w:p>
    <w:p w14:paraId="448F7702" w14:textId="77777777" w:rsidR="009B39CB" w:rsidRPr="000A3D84" w:rsidRDefault="009B39CB" w:rsidP="009B39CB">
      <w:pPr>
        <w:ind w:right="-286" w:hanging="284"/>
        <w:jc w:val="center"/>
        <w:rPr>
          <w:rFonts w:ascii="Arial Black" w:hAnsi="Arial Black"/>
          <w:sz w:val="22"/>
          <w:szCs w:val="22"/>
        </w:rPr>
      </w:pPr>
      <w:r w:rsidRPr="000A3D84">
        <w:rPr>
          <w:rFonts w:ascii="Arial Black" w:hAnsi="Arial Black"/>
          <w:sz w:val="22"/>
          <w:szCs w:val="22"/>
        </w:rPr>
        <w:t>„Pořízení nádob o objemu 240 l na sběr tříděných složek odpadu plast a papír“</w:t>
      </w: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F04B9A">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F04B9A">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F04B9A">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F04B9A">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F04B9A">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AC2582B" w:rsidR="006360F0" w:rsidRPr="006C668E" w:rsidRDefault="006360F0" w:rsidP="006360F0">
      <w:pPr>
        <w:jc w:val="center"/>
        <w:rPr>
          <w:rFonts w:ascii="Arial" w:hAnsi="Arial" w:cs="Arial"/>
          <w:sz w:val="24"/>
          <w:u w:val="single"/>
        </w:rPr>
      </w:pPr>
    </w:p>
    <w:p w14:paraId="78DDACC9" w14:textId="77777777" w:rsidR="006360F0" w:rsidRPr="006C668E" w:rsidRDefault="006360F0" w:rsidP="006360F0">
      <w:pPr>
        <w:jc w:val="center"/>
        <w:rPr>
          <w:rFonts w:ascii="Arial" w:hAnsi="Arial" w:cs="Arial"/>
          <w:sz w:val="24"/>
          <w:u w:val="single"/>
        </w:rPr>
      </w:pPr>
    </w:p>
    <w:p w14:paraId="6B3A9D18" w14:textId="77777777" w:rsidR="006360F0" w:rsidRPr="006C668E" w:rsidRDefault="006360F0" w:rsidP="006360F0">
      <w:pPr>
        <w:jc w:val="center"/>
        <w:rPr>
          <w:rFonts w:ascii="Arial" w:hAnsi="Arial" w:cs="Arial"/>
          <w:sz w:val="24"/>
          <w:u w:val="single"/>
        </w:rPr>
      </w:pPr>
    </w:p>
    <w:p w14:paraId="7CD8D8F7" w14:textId="77777777" w:rsidR="006360F0" w:rsidRPr="006C668E" w:rsidRDefault="006360F0" w:rsidP="006360F0">
      <w:pPr>
        <w:rPr>
          <w:rFonts w:ascii="Arial" w:hAnsi="Arial" w:cs="Arial"/>
          <w:b/>
        </w:rPr>
      </w:pPr>
      <w:r w:rsidRPr="006C668E">
        <w:rPr>
          <w:rFonts w:ascii="Arial" w:hAnsi="Arial" w:cs="Arial"/>
          <w:b/>
        </w:rPr>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lastRenderedPageBreak/>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Default="006360F0" w:rsidP="006360F0">
      <w:pPr>
        <w:jc w:val="both"/>
        <w:rPr>
          <w:rFonts w:ascii="Arial" w:hAnsi="Arial" w:cs="Arial"/>
          <w:i/>
          <w:sz w:val="18"/>
          <w:szCs w:val="18"/>
        </w:rPr>
      </w:pPr>
    </w:p>
    <w:p w14:paraId="55FF7E86" w14:textId="77777777" w:rsidR="00FE3866" w:rsidRDefault="00FE3866" w:rsidP="006360F0">
      <w:pPr>
        <w:jc w:val="both"/>
        <w:rPr>
          <w:rFonts w:ascii="Arial" w:hAnsi="Arial" w:cs="Arial"/>
          <w:i/>
          <w:sz w:val="18"/>
          <w:szCs w:val="18"/>
        </w:rPr>
      </w:pPr>
    </w:p>
    <w:p w14:paraId="74B4C5FE" w14:textId="77777777" w:rsidR="00FE3866" w:rsidRDefault="00FE3866" w:rsidP="00FE3866">
      <w:pPr>
        <w:rPr>
          <w:rFonts w:ascii="Arial" w:hAnsi="Arial" w:cs="Arial"/>
          <w:b/>
        </w:rPr>
      </w:pPr>
      <w:r>
        <w:rPr>
          <w:rFonts w:ascii="Arial" w:hAnsi="Arial" w:cs="Arial"/>
          <w:b/>
        </w:rPr>
        <w:t xml:space="preserve">HODNOTY ČÍSELNĚ VYJÁDŘITELNÝCH KRITÉRIÍ </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32"/>
        <w:gridCol w:w="2903"/>
      </w:tblGrid>
      <w:tr w:rsidR="0059112C" w14:paraId="527EA838" w14:textId="77777777" w:rsidTr="00F20808">
        <w:trPr>
          <w:cantSplit/>
          <w:trHeight w:val="556"/>
        </w:trPr>
        <w:tc>
          <w:tcPr>
            <w:tcW w:w="6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7D54B9" w14:textId="77777777" w:rsidR="0059112C" w:rsidRDefault="0059112C" w:rsidP="00F20808">
            <w:pPr>
              <w:rPr>
                <w:rFonts w:ascii="Arial" w:hAnsi="Arial" w:cs="Arial"/>
                <w:b/>
                <w:sz w:val="24"/>
              </w:rPr>
            </w:pPr>
            <w:r>
              <w:rPr>
                <w:rFonts w:ascii="Arial" w:hAnsi="Arial" w:cs="Arial"/>
                <w:b/>
                <w:sz w:val="24"/>
              </w:rPr>
              <w:t xml:space="preserve">CELKOVÁ NABÍDKOVÁ CENA </w:t>
            </w:r>
          </w:p>
        </w:tc>
        <w:tc>
          <w:tcPr>
            <w:tcW w:w="29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2820C9" w14:textId="77777777" w:rsidR="0059112C" w:rsidRDefault="0059112C" w:rsidP="00F20808">
            <w:pPr>
              <w:rPr>
                <w:rFonts w:ascii="Arial" w:hAnsi="Arial" w:cs="Arial"/>
                <w:b/>
                <w:sz w:val="24"/>
              </w:rPr>
            </w:pPr>
            <w:r>
              <w:rPr>
                <w:rFonts w:ascii="Arial" w:hAnsi="Arial" w:cs="Arial"/>
                <w:b/>
                <w:sz w:val="24"/>
              </w:rPr>
              <w:t>………….,- Kč bez DPH</w:t>
            </w:r>
          </w:p>
        </w:tc>
      </w:tr>
    </w:tbl>
    <w:p w14:paraId="4EB0639E" w14:textId="77777777" w:rsidR="00FE3866" w:rsidRDefault="00FE3866" w:rsidP="006360F0">
      <w:pPr>
        <w:jc w:val="both"/>
        <w:rPr>
          <w:rFonts w:ascii="Arial" w:hAnsi="Arial" w:cs="Arial"/>
          <w:i/>
          <w:sz w:val="18"/>
          <w:szCs w:val="18"/>
        </w:rPr>
      </w:pPr>
    </w:p>
    <w:p w14:paraId="449A5D92" w14:textId="77777777" w:rsidR="00FE3866" w:rsidRPr="006C668E" w:rsidRDefault="00FE3866"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6C668E">
        <w:rPr>
          <w:rFonts w:ascii="Calibri" w:hAnsi="Calibri"/>
          <w:bCs/>
          <w:color w:val="000000"/>
          <w:sz w:val="22"/>
          <w:szCs w:val="22"/>
        </w:rPr>
        <w:lastRenderedPageBreak/>
        <w:t>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EB7F1" w14:textId="77777777" w:rsidR="00692317" w:rsidRDefault="00692317">
      <w:r>
        <w:separator/>
      </w:r>
    </w:p>
  </w:endnote>
  <w:endnote w:type="continuationSeparator" w:id="0">
    <w:p w14:paraId="1FEF7D6F" w14:textId="77777777" w:rsidR="00692317" w:rsidRDefault="00692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CAE62" w14:textId="77777777" w:rsidR="00692317" w:rsidRDefault="00692317">
      <w:r>
        <w:separator/>
      </w:r>
    </w:p>
  </w:footnote>
  <w:footnote w:type="continuationSeparator" w:id="0">
    <w:p w14:paraId="1EA9EAC4" w14:textId="77777777" w:rsidR="00692317" w:rsidRDefault="00692317">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46A6"/>
    <w:rsid w:val="00065CA1"/>
    <w:rsid w:val="00066145"/>
    <w:rsid w:val="00070ABE"/>
    <w:rsid w:val="00074DBB"/>
    <w:rsid w:val="00092CBA"/>
    <w:rsid w:val="000A33ED"/>
    <w:rsid w:val="000A3D84"/>
    <w:rsid w:val="000A6DFA"/>
    <w:rsid w:val="000B134B"/>
    <w:rsid w:val="000B1C3E"/>
    <w:rsid w:val="000E0C5B"/>
    <w:rsid w:val="000E57D5"/>
    <w:rsid w:val="000E7C0F"/>
    <w:rsid w:val="000E7E19"/>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977AC"/>
    <w:rsid w:val="001B47A5"/>
    <w:rsid w:val="001C0061"/>
    <w:rsid w:val="001C3204"/>
    <w:rsid w:val="001C4C93"/>
    <w:rsid w:val="001C76AD"/>
    <w:rsid w:val="001E7D01"/>
    <w:rsid w:val="00200AF9"/>
    <w:rsid w:val="00200F1D"/>
    <w:rsid w:val="00207B5F"/>
    <w:rsid w:val="00212450"/>
    <w:rsid w:val="0021408A"/>
    <w:rsid w:val="00222675"/>
    <w:rsid w:val="0022728B"/>
    <w:rsid w:val="0022732E"/>
    <w:rsid w:val="00227C37"/>
    <w:rsid w:val="002404DB"/>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A3C52"/>
    <w:rsid w:val="003B01ED"/>
    <w:rsid w:val="003D15BD"/>
    <w:rsid w:val="003D796A"/>
    <w:rsid w:val="0041526D"/>
    <w:rsid w:val="004237FF"/>
    <w:rsid w:val="00431D4B"/>
    <w:rsid w:val="00441516"/>
    <w:rsid w:val="00445E9C"/>
    <w:rsid w:val="0045176A"/>
    <w:rsid w:val="004540E7"/>
    <w:rsid w:val="00470BFC"/>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022CD"/>
    <w:rsid w:val="005052BE"/>
    <w:rsid w:val="00511206"/>
    <w:rsid w:val="005127D9"/>
    <w:rsid w:val="00512E27"/>
    <w:rsid w:val="00542367"/>
    <w:rsid w:val="00546771"/>
    <w:rsid w:val="0055369E"/>
    <w:rsid w:val="00554042"/>
    <w:rsid w:val="00557EAB"/>
    <w:rsid w:val="005760E6"/>
    <w:rsid w:val="00577979"/>
    <w:rsid w:val="005852A6"/>
    <w:rsid w:val="0059112C"/>
    <w:rsid w:val="00591DA0"/>
    <w:rsid w:val="00594D35"/>
    <w:rsid w:val="0059694D"/>
    <w:rsid w:val="005A3336"/>
    <w:rsid w:val="005A4910"/>
    <w:rsid w:val="005D152C"/>
    <w:rsid w:val="005D1F82"/>
    <w:rsid w:val="005D2466"/>
    <w:rsid w:val="005D599F"/>
    <w:rsid w:val="005E442D"/>
    <w:rsid w:val="005E5A7C"/>
    <w:rsid w:val="005F0B4C"/>
    <w:rsid w:val="005F2F05"/>
    <w:rsid w:val="005F7E52"/>
    <w:rsid w:val="0060213F"/>
    <w:rsid w:val="00611A2A"/>
    <w:rsid w:val="00626E4E"/>
    <w:rsid w:val="00633249"/>
    <w:rsid w:val="00636047"/>
    <w:rsid w:val="006360F0"/>
    <w:rsid w:val="00637A19"/>
    <w:rsid w:val="0066222E"/>
    <w:rsid w:val="00667C9C"/>
    <w:rsid w:val="00682477"/>
    <w:rsid w:val="00692317"/>
    <w:rsid w:val="006A02DB"/>
    <w:rsid w:val="006A238D"/>
    <w:rsid w:val="006B701C"/>
    <w:rsid w:val="006C39EE"/>
    <w:rsid w:val="006C668E"/>
    <w:rsid w:val="006C7BED"/>
    <w:rsid w:val="006D538F"/>
    <w:rsid w:val="006F38F0"/>
    <w:rsid w:val="00704EFE"/>
    <w:rsid w:val="00720AE4"/>
    <w:rsid w:val="00745AAB"/>
    <w:rsid w:val="00763689"/>
    <w:rsid w:val="00772029"/>
    <w:rsid w:val="0077213F"/>
    <w:rsid w:val="00780EBF"/>
    <w:rsid w:val="007825EE"/>
    <w:rsid w:val="00794563"/>
    <w:rsid w:val="00795613"/>
    <w:rsid w:val="007A2099"/>
    <w:rsid w:val="007A4799"/>
    <w:rsid w:val="007A47C3"/>
    <w:rsid w:val="007B329C"/>
    <w:rsid w:val="007C3B2C"/>
    <w:rsid w:val="007C4446"/>
    <w:rsid w:val="007D0BC4"/>
    <w:rsid w:val="007E5C4F"/>
    <w:rsid w:val="007F2F22"/>
    <w:rsid w:val="007F3FAE"/>
    <w:rsid w:val="007F43D4"/>
    <w:rsid w:val="008027C0"/>
    <w:rsid w:val="008060A6"/>
    <w:rsid w:val="00832643"/>
    <w:rsid w:val="008351AF"/>
    <w:rsid w:val="00841178"/>
    <w:rsid w:val="00847ACB"/>
    <w:rsid w:val="00861479"/>
    <w:rsid w:val="0088093E"/>
    <w:rsid w:val="0088197C"/>
    <w:rsid w:val="00891955"/>
    <w:rsid w:val="00891A8C"/>
    <w:rsid w:val="00894D72"/>
    <w:rsid w:val="0089792B"/>
    <w:rsid w:val="008A1FE7"/>
    <w:rsid w:val="008A4403"/>
    <w:rsid w:val="008A623F"/>
    <w:rsid w:val="008B1C5D"/>
    <w:rsid w:val="008B65C8"/>
    <w:rsid w:val="008C3FCA"/>
    <w:rsid w:val="008E2123"/>
    <w:rsid w:val="008E6522"/>
    <w:rsid w:val="008F294A"/>
    <w:rsid w:val="009259AC"/>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39CB"/>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24DC0"/>
    <w:rsid w:val="00C35697"/>
    <w:rsid w:val="00C379C4"/>
    <w:rsid w:val="00C51DAC"/>
    <w:rsid w:val="00C61677"/>
    <w:rsid w:val="00C63FD5"/>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909E7"/>
    <w:rsid w:val="00D96246"/>
    <w:rsid w:val="00DC0676"/>
    <w:rsid w:val="00DC188D"/>
    <w:rsid w:val="00DC4F62"/>
    <w:rsid w:val="00DC58AF"/>
    <w:rsid w:val="00DF002E"/>
    <w:rsid w:val="00DF2638"/>
    <w:rsid w:val="00DF6DC5"/>
    <w:rsid w:val="00E15E2D"/>
    <w:rsid w:val="00E16A00"/>
    <w:rsid w:val="00E25BA4"/>
    <w:rsid w:val="00E26F24"/>
    <w:rsid w:val="00E30306"/>
    <w:rsid w:val="00E31AF0"/>
    <w:rsid w:val="00E37E07"/>
    <w:rsid w:val="00E4269C"/>
    <w:rsid w:val="00E539B7"/>
    <w:rsid w:val="00E61E18"/>
    <w:rsid w:val="00E62F95"/>
    <w:rsid w:val="00E6673D"/>
    <w:rsid w:val="00E7265F"/>
    <w:rsid w:val="00E822F5"/>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4B9A"/>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FE6"/>
    <w:rsid w:val="00F83F48"/>
    <w:rsid w:val="00F86F8A"/>
    <w:rsid w:val="00F97882"/>
    <w:rsid w:val="00FA1F66"/>
    <w:rsid w:val="00FA3F0F"/>
    <w:rsid w:val="00FB19DA"/>
    <w:rsid w:val="00FB76DB"/>
    <w:rsid w:val="00FB7E48"/>
    <w:rsid w:val="00FC3D75"/>
    <w:rsid w:val="00FC7BB1"/>
    <w:rsid w:val="00FE3866"/>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6DD"/>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53004">
      <w:bodyDiv w:val="1"/>
      <w:marLeft w:val="0"/>
      <w:marRight w:val="0"/>
      <w:marTop w:val="0"/>
      <w:marBottom w:val="0"/>
      <w:divBdr>
        <w:top w:val="none" w:sz="0" w:space="0" w:color="auto"/>
        <w:left w:val="none" w:sz="0" w:space="0" w:color="auto"/>
        <w:bottom w:val="none" w:sz="0" w:space="0" w:color="auto"/>
        <w:right w:val="none" w:sz="0" w:space="0" w:color="auto"/>
      </w:divBdr>
    </w:div>
    <w:div w:id="247737506">
      <w:bodyDiv w:val="1"/>
      <w:marLeft w:val="0"/>
      <w:marRight w:val="0"/>
      <w:marTop w:val="0"/>
      <w:marBottom w:val="0"/>
      <w:divBdr>
        <w:top w:val="none" w:sz="0" w:space="0" w:color="auto"/>
        <w:left w:val="none" w:sz="0" w:space="0" w:color="auto"/>
        <w:bottom w:val="none" w:sz="0" w:space="0" w:color="auto"/>
        <w:right w:val="none" w:sz="0" w:space="0" w:color="auto"/>
      </w:divBdr>
    </w:div>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949094242">
      <w:bodyDiv w:val="1"/>
      <w:marLeft w:val="0"/>
      <w:marRight w:val="0"/>
      <w:marTop w:val="0"/>
      <w:marBottom w:val="0"/>
      <w:divBdr>
        <w:top w:val="none" w:sz="0" w:space="0" w:color="auto"/>
        <w:left w:val="none" w:sz="0" w:space="0" w:color="auto"/>
        <w:bottom w:val="none" w:sz="0" w:space="0" w:color="auto"/>
        <w:right w:val="none" w:sz="0" w:space="0" w:color="auto"/>
      </w:divBdr>
    </w:div>
    <w:div w:id="1025248305">
      <w:bodyDiv w:val="1"/>
      <w:marLeft w:val="0"/>
      <w:marRight w:val="0"/>
      <w:marTop w:val="0"/>
      <w:marBottom w:val="0"/>
      <w:divBdr>
        <w:top w:val="none" w:sz="0" w:space="0" w:color="auto"/>
        <w:left w:val="none" w:sz="0" w:space="0" w:color="auto"/>
        <w:bottom w:val="none" w:sz="0" w:space="0" w:color="auto"/>
        <w:right w:val="none" w:sz="0" w:space="0" w:color="auto"/>
      </w:divBdr>
    </w:div>
    <w:div w:id="1032192869">
      <w:bodyDiv w:val="1"/>
      <w:marLeft w:val="0"/>
      <w:marRight w:val="0"/>
      <w:marTop w:val="0"/>
      <w:marBottom w:val="0"/>
      <w:divBdr>
        <w:top w:val="none" w:sz="0" w:space="0" w:color="auto"/>
        <w:left w:val="none" w:sz="0" w:space="0" w:color="auto"/>
        <w:bottom w:val="none" w:sz="0" w:space="0" w:color="auto"/>
        <w:right w:val="none" w:sz="0" w:space="0" w:color="auto"/>
      </w:divBdr>
    </w:div>
    <w:div w:id="1234925023">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622611750">
      <w:bodyDiv w:val="1"/>
      <w:marLeft w:val="0"/>
      <w:marRight w:val="0"/>
      <w:marTop w:val="0"/>
      <w:marBottom w:val="0"/>
      <w:divBdr>
        <w:top w:val="none" w:sz="0" w:space="0" w:color="auto"/>
        <w:left w:val="none" w:sz="0" w:space="0" w:color="auto"/>
        <w:bottom w:val="none" w:sz="0" w:space="0" w:color="auto"/>
        <w:right w:val="none" w:sz="0" w:space="0" w:color="auto"/>
      </w:divBdr>
    </w:div>
    <w:div w:id="2047214716">
      <w:bodyDiv w:val="1"/>
      <w:marLeft w:val="0"/>
      <w:marRight w:val="0"/>
      <w:marTop w:val="0"/>
      <w:marBottom w:val="0"/>
      <w:divBdr>
        <w:top w:val="none" w:sz="0" w:space="0" w:color="auto"/>
        <w:left w:val="none" w:sz="0" w:space="0" w:color="auto"/>
        <w:bottom w:val="none" w:sz="0" w:space="0" w:color="auto"/>
        <w:right w:val="none" w:sz="0" w:space="0" w:color="auto"/>
      </w:divBdr>
    </w:div>
    <w:div w:id="21023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1085</Words>
  <Characters>6367</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Hlaváč Roman</cp:lastModifiedBy>
  <cp:revision>16</cp:revision>
  <dcterms:created xsi:type="dcterms:W3CDTF">2023-10-13T08:18:00Z</dcterms:created>
  <dcterms:modified xsi:type="dcterms:W3CDTF">2025-04-28T12:36:00Z</dcterms:modified>
</cp:coreProperties>
</file>