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F06F" w14:textId="77777777" w:rsidR="00B94EA1" w:rsidRPr="00B94EA1" w:rsidRDefault="00B94EA1" w:rsidP="00B94EA1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48"/>
          <w:szCs w:val="4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bCs/>
          <w:kern w:val="0"/>
          <w:sz w:val="48"/>
          <w:szCs w:val="48"/>
          <w:lang w:eastAsia="cs-CZ"/>
          <w14:ligatures w14:val="none"/>
        </w:rPr>
        <w:t>SMLOUVA  O  DÍLO</w:t>
      </w:r>
    </w:p>
    <w:p w14:paraId="166FA233" w14:textId="5BD8BE48" w:rsidR="00B94EA1" w:rsidRPr="00B94EA1" w:rsidRDefault="00B94EA1" w:rsidP="00B94EA1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48"/>
          <w:szCs w:val="4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bCs/>
          <w:kern w:val="0"/>
          <w:sz w:val="48"/>
          <w:szCs w:val="48"/>
          <w:lang w:eastAsia="cs-CZ"/>
          <w14:ligatures w14:val="none"/>
        </w:rPr>
        <w:t>Číslo …../202</w:t>
      </w:r>
      <w:r>
        <w:rPr>
          <w:rFonts w:ascii="Calibri" w:eastAsia="Times New Roman" w:hAnsi="Calibri" w:cs="Calibri"/>
          <w:bCs/>
          <w:kern w:val="0"/>
          <w:sz w:val="48"/>
          <w:szCs w:val="48"/>
          <w:lang w:eastAsia="cs-CZ"/>
          <w14:ligatures w14:val="none"/>
        </w:rPr>
        <w:t>5</w:t>
      </w:r>
    </w:p>
    <w:p w14:paraId="53AE4A21" w14:textId="77777777" w:rsidR="00B94EA1" w:rsidRPr="00B94EA1" w:rsidRDefault="00B94EA1" w:rsidP="00B9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12"/>
          <w:szCs w:val="12"/>
          <w14:ligatures w14:val="none"/>
        </w:rPr>
      </w:pPr>
    </w:p>
    <w:p w14:paraId="605EB864" w14:textId="77777777" w:rsidR="00B94EA1" w:rsidRPr="00B94EA1" w:rsidRDefault="00B94EA1" w:rsidP="00B9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uzavřená podle ustanovení § 2586 a následujících</w:t>
      </w:r>
    </w:p>
    <w:p w14:paraId="2CD4BD74" w14:textId="77777777" w:rsidR="00B94EA1" w:rsidRPr="00B94EA1" w:rsidRDefault="00B94EA1" w:rsidP="00B9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zákona č. 89/2012 Sb., občanský zákoník, ve znění pozdějších předpisů</w:t>
      </w:r>
    </w:p>
    <w:p w14:paraId="7874DEE8" w14:textId="77777777" w:rsidR="00B94EA1" w:rsidRPr="00B94EA1" w:rsidRDefault="00B94EA1" w:rsidP="00B94EA1">
      <w:pPr>
        <w:spacing w:before="120" w:after="120" w:line="20" w:lineRule="atLeast"/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36986D55" w14:textId="67707E4C" w:rsidR="00B94EA1" w:rsidRPr="00B94EA1" w:rsidRDefault="00B94EA1" w:rsidP="00B94EA1">
      <w:pPr>
        <w:spacing w:before="120" w:after="120" w:line="20" w:lineRule="atLeast"/>
        <w:jc w:val="center"/>
        <w:rPr>
          <w:rFonts w:ascii="Calibri" w:eastAsia="Calibri" w:hAnsi="Calibri" w:cs="Arial"/>
          <w:b/>
          <w:kern w:val="0"/>
          <w:sz w:val="24"/>
          <w:szCs w:val="24"/>
          <w:lang w:eastAsia="cs-CZ"/>
          <w14:ligatures w14:val="none"/>
        </w:rPr>
      </w:pPr>
      <w:r w:rsidRPr="00B94EA1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 xml:space="preserve"> „Zpracování lesních hospodářských osnov </w:t>
      </w:r>
      <w:r w:rsidRPr="00B94EA1">
        <w:rPr>
          <w:rFonts w:ascii="Calibri" w:eastAsia="Calibri" w:hAnsi="Calibri" w:cs="Arial"/>
          <w:b/>
          <w:kern w:val="0"/>
          <w:sz w:val="24"/>
          <w:szCs w:val="24"/>
          <w:lang w:eastAsia="cs-CZ"/>
          <w14:ligatures w14:val="none"/>
        </w:rPr>
        <w:t xml:space="preserve">v zařizovacím obvodu </w:t>
      </w:r>
      <w:r w:rsidR="003D11C8">
        <w:rPr>
          <w:rFonts w:ascii="Calibri" w:eastAsia="Calibri" w:hAnsi="Calibri" w:cs="Arial"/>
          <w:b/>
          <w:kern w:val="0"/>
          <w:sz w:val="24"/>
          <w:szCs w:val="24"/>
          <w:lang w:eastAsia="cs-CZ"/>
          <w14:ligatures w14:val="none"/>
        </w:rPr>
        <w:t>Lanškroun</w:t>
      </w:r>
      <w:r w:rsidRPr="00B94EA1">
        <w:rPr>
          <w:rFonts w:ascii="Calibri" w:eastAsia="Calibri" w:hAnsi="Calibri" w:cs="Arial"/>
          <w:b/>
          <w:kern w:val="0"/>
          <w:sz w:val="24"/>
          <w:szCs w:val="24"/>
          <w:lang w:eastAsia="cs-CZ"/>
          <w14:ligatures w14:val="none"/>
        </w:rPr>
        <w:t xml:space="preserve"> – Ústí nad Orlicí“</w:t>
      </w:r>
    </w:p>
    <w:p w14:paraId="10A723E2" w14:textId="77777777" w:rsidR="00B94EA1" w:rsidRPr="00B94EA1" w:rsidRDefault="00B94EA1" w:rsidP="00B94EA1">
      <w:pPr>
        <w:spacing w:before="120" w:after="120" w:line="20" w:lineRule="atLeast"/>
        <w:jc w:val="center"/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</w:pPr>
    </w:p>
    <w:p w14:paraId="77184BF2" w14:textId="77777777" w:rsidR="00B94EA1" w:rsidRPr="00B94EA1" w:rsidRDefault="00B94EA1" w:rsidP="00B94EA1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Smluvní strany</w:t>
      </w:r>
    </w:p>
    <w:p w14:paraId="7A26819D" w14:textId="77777777" w:rsidR="00B94EA1" w:rsidRPr="00B94EA1" w:rsidRDefault="00B94EA1" w:rsidP="00B94EA1">
      <w:pPr>
        <w:widowControl w:val="0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Zadavatel:</w:t>
      </w:r>
      <w:r w:rsidRPr="00B94EA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Times New Roman" w:hAnsi="Calibri" w:cs="Times New Roman"/>
          <w:b/>
          <w:kern w:val="0"/>
          <w:sz w:val="24"/>
          <w:szCs w:val="24"/>
          <w:lang w:eastAsia="cs-CZ"/>
          <w14:ligatures w14:val="none"/>
        </w:rPr>
        <w:t xml:space="preserve">Město </w:t>
      </w:r>
      <w:r w:rsidRPr="00B94EA1">
        <w:rPr>
          <w:rFonts w:ascii="Calibri" w:eastAsia="Calibri" w:hAnsi="Calibri" w:cs="Arial"/>
          <w:b/>
          <w:kern w:val="0"/>
          <w:sz w:val="24"/>
          <w:szCs w:val="24"/>
          <w:lang w:eastAsia="cs-CZ"/>
          <w14:ligatures w14:val="none"/>
        </w:rPr>
        <w:t>Ústí nad Orlicí</w:t>
      </w:r>
    </w:p>
    <w:p w14:paraId="32476A3C" w14:textId="77777777" w:rsidR="00B94EA1" w:rsidRPr="00B94EA1" w:rsidRDefault="00B94EA1" w:rsidP="00B94EA1">
      <w:pPr>
        <w:widowControl w:val="0"/>
        <w:spacing w:after="0" w:line="240" w:lineRule="auto"/>
        <w:ind w:left="2124" w:firstLine="708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zastoupený: Petrem Hájkem, starostou města</w:t>
      </w:r>
    </w:p>
    <w:p w14:paraId="78C33F8F" w14:textId="77777777" w:rsidR="00B94EA1" w:rsidRPr="00B94EA1" w:rsidRDefault="00B94EA1" w:rsidP="00B94EA1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sídlo: Sychrova 16, 562 24 Ústí nad Orlicí</w:t>
      </w:r>
    </w:p>
    <w:p w14:paraId="756A40E4" w14:textId="77777777" w:rsidR="00B94EA1" w:rsidRPr="00B94EA1" w:rsidRDefault="00B94EA1" w:rsidP="00B94EA1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IČ: 00279676</w:t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DIČ: CZ00279676</w:t>
      </w:r>
    </w:p>
    <w:p w14:paraId="0848530F" w14:textId="77777777" w:rsidR="00B94EA1" w:rsidRPr="00B94EA1" w:rsidRDefault="00B94EA1" w:rsidP="00B94EA1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bankovní spojení: Komerční banka, a.s.</w:t>
      </w:r>
    </w:p>
    <w:p w14:paraId="59A70D09" w14:textId="77777777" w:rsidR="00B94EA1" w:rsidRPr="00B94EA1" w:rsidRDefault="00B94EA1" w:rsidP="00B94EA1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číslo účtu: 9005-527611/0100</w:t>
      </w:r>
    </w:p>
    <w:p w14:paraId="78AC0103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datová schránka: </w:t>
      </w:r>
      <w:r w:rsidRPr="00B94EA1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bxcbwmg</w:t>
      </w:r>
    </w:p>
    <w:p w14:paraId="79AFBBC2" w14:textId="77777777" w:rsidR="00B94EA1" w:rsidRPr="00B94EA1" w:rsidRDefault="00B94EA1" w:rsidP="00B94EA1">
      <w:pPr>
        <w:widowControl w:val="0"/>
        <w:spacing w:after="0" w:line="240" w:lineRule="auto"/>
        <w:ind w:left="2124" w:firstLine="708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zástupce ve věcech technických: Ing. Hana Grimová</w:t>
      </w:r>
    </w:p>
    <w:p w14:paraId="65C3026D" w14:textId="77777777" w:rsidR="00B94EA1" w:rsidRPr="00B94EA1" w:rsidRDefault="00B94EA1" w:rsidP="00B94EA1">
      <w:pPr>
        <w:widowControl w:val="0"/>
        <w:spacing w:after="0" w:line="240" w:lineRule="auto"/>
        <w:ind w:left="2124" w:firstLine="708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telefon/mobil: +420 465 514 232, +420 736 516 280, </w:t>
      </w:r>
    </w:p>
    <w:p w14:paraId="054100AB" w14:textId="77777777" w:rsidR="00B94EA1" w:rsidRPr="00B94EA1" w:rsidRDefault="00B94EA1" w:rsidP="00B94EA1">
      <w:pPr>
        <w:widowControl w:val="0"/>
        <w:spacing w:after="0" w:line="240" w:lineRule="auto"/>
        <w:ind w:left="2124" w:firstLine="708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e-mail: grimova@muuo.cz</w:t>
      </w:r>
    </w:p>
    <w:p w14:paraId="29C35745" w14:textId="77777777" w:rsidR="00B94EA1" w:rsidRPr="00B94EA1" w:rsidRDefault="00B94EA1" w:rsidP="00B94EA1">
      <w:pPr>
        <w:widowControl w:val="0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 (dále jen „zadavatel“)</w:t>
      </w:r>
    </w:p>
    <w:p w14:paraId="45F7BFEB" w14:textId="77777777" w:rsidR="00B94EA1" w:rsidRPr="00B94EA1" w:rsidRDefault="00B94EA1" w:rsidP="00B94EA1">
      <w:pPr>
        <w:spacing w:before="120" w:after="12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4C8A69A5" w14:textId="77777777" w:rsidR="00B94EA1" w:rsidRPr="00B94EA1" w:rsidRDefault="00B94EA1" w:rsidP="00B94EA1">
      <w:pPr>
        <w:spacing w:before="120" w:after="12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>na straně jedné a</w:t>
      </w:r>
    </w:p>
    <w:p w14:paraId="7503BF85" w14:textId="77777777" w:rsidR="00B94EA1" w:rsidRPr="00B94EA1" w:rsidRDefault="00B94EA1" w:rsidP="00B94EA1">
      <w:pPr>
        <w:widowControl w:val="0"/>
        <w:numPr>
          <w:ilvl w:val="1"/>
          <w:numId w:val="19"/>
        </w:numPr>
        <w:spacing w:after="0" w:line="240" w:lineRule="auto"/>
        <w:ind w:left="709" w:hanging="709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Zhotovitel:</w:t>
      </w: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2BD756B1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:lang w:eastAsia="cs-CZ"/>
          <w14:ligatures w14:val="none"/>
        </w:rPr>
      </w:pPr>
      <w:r w:rsidRPr="00B94EA1">
        <w:rPr>
          <w:rFonts w:ascii="Calibri" w:eastAsia="Times New Roman" w:hAnsi="Calibri" w:cs="Arial"/>
          <w:color w:val="000000"/>
          <w:kern w:val="0"/>
          <w:sz w:val="24"/>
          <w:szCs w:val="24"/>
          <w:lang w:eastAsia="cs-CZ"/>
          <w14:ligatures w14:val="none"/>
        </w:rPr>
        <w:t xml:space="preserve">sídlo: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7F258410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4"/>
          <w:lang w:eastAsia="cs-CZ"/>
          <w14:ligatures w14:val="none"/>
        </w:rPr>
        <w:t>zastoupený:</w:t>
      </w:r>
      <w:r w:rsidRPr="00B94EA1">
        <w:rPr>
          <w:rFonts w:ascii="Calibri" w:eastAsia="Calibri" w:hAnsi="Calibri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5D4849C1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Times New Roman" w:hAnsi="Calibri" w:cs="Arial"/>
          <w:kern w:val="0"/>
          <w:sz w:val="24"/>
          <w:szCs w:val="24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4"/>
          <w:lang w:eastAsia="cs-CZ"/>
          <w14:ligatures w14:val="none"/>
        </w:rPr>
        <w:t xml:space="preserve">IČ: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39425957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DIČ: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416A2B7B" w14:textId="77777777" w:rsidR="00B94EA1" w:rsidRPr="00B94EA1" w:rsidRDefault="00B94EA1" w:rsidP="00B94EA1">
      <w:pPr>
        <w:spacing w:after="0" w:line="240" w:lineRule="auto"/>
        <w:ind w:left="2832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zapsaná v obchodním rejstříku </w:t>
      </w:r>
    </w:p>
    <w:p w14:paraId="2112F576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bankovní spojení: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6F5F794B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email: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3CBD32C0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>telefon/mobil:</w:t>
      </w:r>
      <w:r w:rsidRPr="00B94EA1">
        <w:rPr>
          <w:rFonts w:ascii="Calibri" w:eastAsia="Calibri" w:hAnsi="Calibri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4150B702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ID datové schránky: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50899799" w14:textId="77777777" w:rsidR="00B94EA1" w:rsidRPr="00B94EA1" w:rsidRDefault="00B94EA1" w:rsidP="00B94EA1">
      <w:pPr>
        <w:widowControl w:val="0"/>
        <w:spacing w:after="0" w:line="240" w:lineRule="auto"/>
        <w:ind w:left="2124" w:firstLine="708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zástupce ve věcech technických: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4989BA8C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>telefon/mobil: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43C67143" w14:textId="77777777" w:rsidR="00B94EA1" w:rsidRPr="00B94EA1" w:rsidRDefault="00B94EA1" w:rsidP="00B94EA1">
      <w:pPr>
        <w:spacing w:after="0" w:line="240" w:lineRule="auto"/>
        <w:ind w:left="2124" w:firstLine="708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email: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</w:p>
    <w:p w14:paraId="2EF40077" w14:textId="77777777" w:rsidR="00B94EA1" w:rsidRPr="00B94EA1" w:rsidRDefault="00B94EA1" w:rsidP="00B94EA1">
      <w:pPr>
        <w:widowControl w:val="0"/>
        <w:spacing w:after="0" w:line="240" w:lineRule="auto"/>
        <w:jc w:val="both"/>
        <w:rPr>
          <w:rFonts w:ascii="Calibri" w:eastAsia="Calibri" w:hAnsi="Calibri" w:cs="Arial"/>
          <w:kern w:val="0"/>
          <w:sz w:val="24"/>
          <w:szCs w:val="24"/>
          <w:lang w:eastAsia="cs-CZ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4"/>
          <w:lang w:eastAsia="cs-CZ"/>
          <w14:ligatures w14:val="none"/>
        </w:rPr>
        <w:t>Licence ke zpracování lesních hospodářských plánů a lesních hospodářských osnov č.j. 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ze dne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.</w:t>
      </w:r>
    </w:p>
    <w:p w14:paraId="61C2A900" w14:textId="77777777" w:rsidR="00B94EA1" w:rsidRPr="00B94EA1" w:rsidRDefault="00B94EA1" w:rsidP="00B94EA1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3DA41B1" w14:textId="77777777" w:rsidR="00B94EA1" w:rsidRPr="00B94EA1" w:rsidRDefault="00B94EA1" w:rsidP="00B94EA1">
      <w:pPr>
        <w:spacing w:before="120" w:after="12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Arial"/>
          <w:snapToGrid w:val="0"/>
          <w:kern w:val="0"/>
          <w:sz w:val="24"/>
          <w:szCs w:val="24"/>
          <w14:ligatures w14:val="none"/>
        </w:rPr>
        <w:t>na straně druhé jako zhotovitel</w:t>
      </w:r>
      <w:r w:rsidRPr="00B94EA1">
        <w:rPr>
          <w:rFonts w:ascii="Calibri" w:eastAsia="Calibri" w:hAnsi="Calibri" w:cs="Arial"/>
          <w:i/>
          <w:snapToGrid w:val="0"/>
          <w:kern w:val="0"/>
          <w:sz w:val="24"/>
          <w:szCs w:val="24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szCs w:val="24"/>
          <w14:ligatures w14:val="none"/>
        </w:rPr>
        <w:t>(dále jen „zhotovitel“)</w:t>
      </w:r>
    </w:p>
    <w:p w14:paraId="6716CADC" w14:textId="77777777" w:rsidR="00B94EA1" w:rsidRPr="00B94EA1" w:rsidRDefault="00B94EA1" w:rsidP="00B94EA1">
      <w:pPr>
        <w:spacing w:before="120" w:after="12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70715686" w14:textId="77777777" w:rsidR="00B94EA1" w:rsidRPr="00B94EA1" w:rsidRDefault="00B94EA1" w:rsidP="00B94EA1">
      <w:pPr>
        <w:spacing w:before="120" w:after="120" w:line="240" w:lineRule="auto"/>
        <w:jc w:val="both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</w:p>
    <w:p w14:paraId="47115581" w14:textId="77777777" w:rsidR="00B94EA1" w:rsidRPr="00BF6DFA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F6DFA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II.</w:t>
      </w:r>
      <w:r w:rsidRPr="00BF6DFA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ab/>
        <w:t>Výchozí podklady a údaje</w:t>
      </w:r>
    </w:p>
    <w:p w14:paraId="7F0A1565" w14:textId="5A5C6783" w:rsidR="00B94EA1" w:rsidRPr="00BF6DFA" w:rsidRDefault="00B94EA1" w:rsidP="00B94EA1">
      <w:pPr>
        <w:numPr>
          <w:ilvl w:val="1"/>
          <w:numId w:val="20"/>
        </w:numPr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F6D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Podkladem pro uzavření této smlouvy je nabídka zhotovitele ze dne </w:t>
      </w:r>
      <w:r w:rsidRPr="00BF6DFA">
        <w:rPr>
          <w:rFonts w:ascii="Calibri" w:eastAsia="Calibri" w:hAnsi="Calibri" w:cs="Arial"/>
          <w:kern w:val="0"/>
          <w:sz w:val="24"/>
          <w:szCs w:val="24"/>
          <w:lang w:eastAsia="cs-CZ"/>
          <w14:ligatures w14:val="none"/>
        </w:rPr>
        <w:t xml:space="preserve">…………………. </w:t>
      </w:r>
      <w:r w:rsidRPr="00BF6D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na zhotovení akce </w:t>
      </w:r>
      <w:r w:rsidRPr="00BF6DFA">
        <w:rPr>
          <w:rFonts w:ascii="Calibri" w:eastAsia="Times New Roman" w:hAnsi="Calibri" w:cs="Arial"/>
          <w:b/>
          <w:kern w:val="0"/>
          <w:sz w:val="24"/>
          <w:szCs w:val="24"/>
          <w:lang w:eastAsia="cs-CZ"/>
          <w14:ligatures w14:val="none"/>
        </w:rPr>
        <w:t>„Zpracování lesních hospodářských osnov pro zařizovací obvod Lanškroun – Ústí nad Orlicí“</w:t>
      </w:r>
      <w:r w:rsidRPr="00BF6DFA">
        <w:rPr>
          <w:rFonts w:ascii="Calibri" w:eastAsia="Times New Roman" w:hAnsi="Calibri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BF6D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 přijmutí této nabídky objednatelem.</w:t>
      </w:r>
    </w:p>
    <w:p w14:paraId="40E3B43C" w14:textId="77777777" w:rsidR="00B94EA1" w:rsidRPr="00B94EA1" w:rsidRDefault="00B94EA1" w:rsidP="00B94EA1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94EA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Výchozí údaje:</w:t>
      </w:r>
    </w:p>
    <w:p w14:paraId="7A86350A" w14:textId="77777777" w:rsidR="00B94EA1" w:rsidRPr="00BF6DFA" w:rsidRDefault="00B94EA1" w:rsidP="00B94EA1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9ADB945" w14:textId="4FF93B75" w:rsidR="00B94EA1" w:rsidRPr="00BF6DFA" w:rsidRDefault="00B94EA1" w:rsidP="00B94EA1">
      <w:pPr>
        <w:widowControl w:val="0"/>
        <w:numPr>
          <w:ilvl w:val="0"/>
          <w:numId w:val="21"/>
        </w:numPr>
        <w:spacing w:after="0" w:line="240" w:lineRule="auto"/>
        <w:ind w:left="1418" w:hanging="709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BF6D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Název:</w:t>
      </w:r>
      <w:r w:rsidRPr="00BF6D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F6DFA">
        <w:rPr>
          <w:rFonts w:ascii="Calibri" w:eastAsia="Times New Roman" w:hAnsi="Calibri" w:cs="Arial"/>
          <w:kern w:val="0"/>
          <w:sz w:val="24"/>
          <w:szCs w:val="24"/>
          <w:lang w:eastAsia="cs-CZ"/>
          <w14:ligatures w14:val="none"/>
        </w:rPr>
        <w:t>„Zpracování lesních hospodářských osnov pro zařizovací obvod Lanškroun – Ústí nad Orlicí“</w:t>
      </w:r>
    </w:p>
    <w:p w14:paraId="68A950A0" w14:textId="0A6B7BB9" w:rsidR="00B94EA1" w:rsidRPr="00BF6DFA" w:rsidRDefault="00B94EA1" w:rsidP="00B94EA1">
      <w:pPr>
        <w:widowControl w:val="0"/>
        <w:numPr>
          <w:ilvl w:val="0"/>
          <w:numId w:val="21"/>
        </w:numPr>
        <w:spacing w:before="120" w:after="120" w:line="240" w:lineRule="auto"/>
        <w:ind w:left="1418" w:hanging="709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BF6D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Místo:</w:t>
      </w:r>
      <w:r w:rsidRPr="00BF6DF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F6DFA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zařizovací obvod Lanškroun – Ústí nad Orlicí</w:t>
      </w:r>
    </w:p>
    <w:p w14:paraId="4286EBAF" w14:textId="7F27A517" w:rsidR="00B94EA1" w:rsidRPr="00BF6DFA" w:rsidRDefault="00B94EA1" w:rsidP="00B94EA1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F6DFA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Účelem této smlouvy je realizace veřejné zakázky s názvem „Zpracování lesních hospodářských osnov pro zařizovací obvod Lanškroun – Ústí nad Orlicí“ v působnosti obce s rozšířenou působností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Ústí nad Orlicí </w:t>
      </w:r>
      <w:r w:rsidRPr="00BF6DFA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(dále jen „ORP Ústí nad Orlicí“).</w:t>
      </w:r>
    </w:p>
    <w:p w14:paraId="4D0C5F15" w14:textId="77777777" w:rsidR="00B94EA1" w:rsidRPr="00BF6DFA" w:rsidRDefault="00B94EA1" w:rsidP="00B94EA1">
      <w:pPr>
        <w:spacing w:before="120" w:after="120" w:line="20" w:lineRule="atLeast"/>
        <w:ind w:left="720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</w:p>
    <w:p w14:paraId="6EA87F8B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III. Předmět smlouvy</w:t>
      </w:r>
    </w:p>
    <w:p w14:paraId="5131EC4F" w14:textId="77777777" w:rsidR="00B94EA1" w:rsidRPr="00B94EA1" w:rsidRDefault="00B94EA1" w:rsidP="00B94EA1">
      <w:pPr>
        <w:numPr>
          <w:ilvl w:val="1"/>
          <w:numId w:val="9"/>
        </w:numPr>
        <w:spacing w:before="120" w:after="120" w:line="20" w:lineRule="atLeast"/>
        <w:ind w:hanging="720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Předmětem smlouvy je závazek zhotovitele provést pro zadavatele na vlastní nebezpečí a vlastní odpovědnost dílo za podmínek stanovených touto smlouvou a v rozsahu stanoveném níže v čl. IV. této smlouvy (dále jen „dílo“) a závazek zadavatele zaplatit zhotoviteli za provedené dílo dohodnutou cenu. </w:t>
      </w:r>
    </w:p>
    <w:p w14:paraId="03437370" w14:textId="0B76E88D" w:rsidR="00B94EA1" w:rsidRPr="00BF6DFA" w:rsidRDefault="00B94EA1" w:rsidP="00B94EA1">
      <w:pPr>
        <w:numPr>
          <w:ilvl w:val="1"/>
          <w:numId w:val="9"/>
        </w:numPr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Zhotovitel se touto smlouvou zavazuje pro zadavatele zhotovit ve sjednané době plnění kompletní zpracování lesních hospodářských osnov (dále jen „LHO“) pro zařizovací obvod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Lanškroun – Ústí nad Orlicí 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s platností od 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1. 1. 2027 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do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31. 12. 2036 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pro právnické a fyzické osoby vlastnící lesy o celkové výměře menší než 50 ha ve správním území ORP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Ústí nad Orlicí.</w:t>
      </w:r>
    </w:p>
    <w:p w14:paraId="4DB02FE8" w14:textId="35EE834E" w:rsidR="00B94EA1" w:rsidRPr="00BF6DFA" w:rsidRDefault="00B94EA1" w:rsidP="00B94EA1">
      <w:pPr>
        <w:numPr>
          <w:ilvl w:val="1"/>
          <w:numId w:val="9"/>
        </w:numPr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Zařizovací obvod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Lanškroun – Ústí nad Orlicí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byl vymezen místně příslušným orgánem státní správy lesů, který zpracování LHO zadal.</w:t>
      </w:r>
    </w:p>
    <w:p w14:paraId="7B2AB52A" w14:textId="763D725F" w:rsidR="00B94EA1" w:rsidRPr="00BF6DFA" w:rsidRDefault="00B94EA1" w:rsidP="00B94EA1">
      <w:pPr>
        <w:numPr>
          <w:ilvl w:val="1"/>
          <w:numId w:val="9"/>
        </w:numPr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Předběžná výměra pozemků spadajících do zpracování LHO činí </w:t>
      </w:r>
      <w:r w:rsidRPr="00BF6DFA">
        <w:rPr>
          <w:rFonts w:ascii="Calibri" w:eastAsia="Calibri" w:hAnsi="Calibri" w:cs="Arial"/>
          <w:b/>
          <w:bCs/>
          <w:kern w:val="0"/>
          <w:sz w:val="24"/>
          <w:lang w:eastAsia="cs-CZ"/>
          <w14:ligatures w14:val="none"/>
        </w:rPr>
        <w:t>2360,3905</w:t>
      </w:r>
      <w:r w:rsidRPr="00BF6DFA">
        <w:rPr>
          <w:rFonts w:ascii="Calibri" w:eastAsia="Calibri" w:hAnsi="Calibri" w:cs="Arial"/>
          <w:b/>
          <w:bCs/>
          <w:kern w:val="0"/>
          <w:sz w:val="24"/>
          <w:szCs w:val="20"/>
          <w14:ligatures w14:val="none"/>
        </w:rPr>
        <w:t xml:space="preserve"> ha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307513F4" w14:textId="77777777" w:rsidR="00B94EA1" w:rsidRPr="00B94EA1" w:rsidRDefault="00B94EA1" w:rsidP="00B94EA1">
      <w:pPr>
        <w:numPr>
          <w:ilvl w:val="1"/>
          <w:numId w:val="9"/>
        </w:numPr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Zhotovitel se zavazuje dílo řádně zhotovit v souladu s touto smlouvou a jejími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přílohami a vycházet z podkladů a podmínek v nich stanovených.</w:t>
      </w:r>
    </w:p>
    <w:p w14:paraId="168B4FAF" w14:textId="77777777" w:rsidR="00B94EA1" w:rsidRPr="00B94EA1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b/>
          <w:kern w:val="0"/>
          <w:sz w:val="24"/>
          <w:szCs w:val="20"/>
          <w14:ligatures w14:val="none"/>
        </w:rPr>
      </w:pPr>
    </w:p>
    <w:p w14:paraId="797CB075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IV. Specifikace díla, způsob plnění</w:t>
      </w:r>
    </w:p>
    <w:p w14:paraId="3F8A6813" w14:textId="09D58310" w:rsidR="00B94EA1" w:rsidRPr="00432AC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Zařizovací obvod </w:t>
      </w:r>
      <w:r w:rsidRPr="003D11C8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Lanškroun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– Ústí nad Orlicí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zahrnuje tato katastrální území: </w:t>
      </w:r>
      <w:r w:rsidR="004A7C72" w:rsidRPr="003D11C8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</w:t>
      </w:r>
      <w:r w:rsidR="00DA048E"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Černovír</w:t>
      </w:r>
      <w:r w:rsidR="006F3F60"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 </w:t>
      </w:r>
      <w:r w:rsidR="00DA048E"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u Ústí nad Orlicí, České Libchavy, Dlouhá Třebová, Dobrá Voda u Orlického Podhůří, Dolní Dobrouč, Dolní Houžovec, Dolní Libchavy, Džbánov u Litomyšle</w:t>
      </w:r>
      <w:r w:rsidR="00D0545E"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, Gerhartice, Hnátnice, </w:t>
      </w:r>
      <w:r w:rsidR="0018690B"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H</w:t>
      </w:r>
      <w:r w:rsidR="00D0545E"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orní Dobrouč, Horní Houžovec, Horní Libchavy, Hrádek u Jehnědí, Hylváty, Jehnědí, Kerhartice nad Orlicí, Knapovec, Lanšperk, Oldřichovice u Ústí nad Orlicí, Prostřední Libchavy, Rviště, Řetová, Řetůvka, Říčky u Orlického Podhůří, Sudislav nad Orlicí, Ústí nad Orlicí, Velká Skrovnice – část, Voděrady u Českých Heřmanic.</w:t>
      </w:r>
    </w:p>
    <w:p w14:paraId="6C85F607" w14:textId="77777777" w:rsidR="00C95B4F" w:rsidRPr="00B94EA1" w:rsidRDefault="00C95B4F" w:rsidP="00C95B4F">
      <w:pPr>
        <w:spacing w:before="120" w:after="120" w:line="20" w:lineRule="atLeast"/>
        <w:ind w:left="709"/>
        <w:jc w:val="both"/>
        <w:rPr>
          <w:rFonts w:ascii="Calibri" w:eastAsia="Calibri" w:hAnsi="Calibri" w:cs="Arial"/>
          <w:color w:val="EE0000"/>
          <w:kern w:val="0"/>
          <w:sz w:val="24"/>
          <w:szCs w:val="20"/>
          <w14:ligatures w14:val="none"/>
        </w:rPr>
      </w:pPr>
    </w:p>
    <w:p w14:paraId="3BC76636" w14:textId="23B720F7" w:rsidR="00B94EA1" w:rsidRPr="00B94EA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lastRenderedPageBreak/>
        <w:t xml:space="preserve">LHO budou zpracovány podle § 24 až 27 zákona č. 289/1995 Sb., o lesích a o změně a doplnění některých zákonů (lesní zákon), ve znění pozdějších předpisů, v souladu s vyhláškou č. 84/1996 Sb., o lesním hospodářském plánování, zákonem č. 114/1992 Sb., o ochraně přírody a krajiny, ve znění pozdějších předpisů, dalších předpisů souvisejících a prováděcích, v souladu s obsahem Informačního standardu lesního 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hospodářství pro LHP a LHO s platností od 1. 1.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2027.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LHO budou vyhotoveny a předány 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ve stavu způsobilém pro využití v rámci Datového skladu pro státní správu lesů, a podle schválené metodiky Ministerstva zemědělství v tomto rozsahu: </w:t>
      </w:r>
    </w:p>
    <w:p w14:paraId="6BA90021" w14:textId="4F9145BC" w:rsidR="00B94EA1" w:rsidRPr="00B94EA1" w:rsidRDefault="00310995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C97F68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</w:t>
      </w:r>
      <w:r w:rsidR="00B94EA1"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 x všeobecná část LHO tištěná a ve formátu PDF</w:t>
      </w:r>
    </w:p>
    <w:p w14:paraId="4D76DC03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 x hospodářská kniha LHO (podrobné údaje pro porosty, porostní skupiny či etáže a dřeviny) bez evidence tištěná a ve formátu PDF</w:t>
      </w:r>
    </w:p>
    <w:p w14:paraId="63E339D3" w14:textId="368630AE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1 x hospodářská kniha LHO (podrobné údaje pro porosty, porostní skupiny či etáže a dřeviny) s evidencí tištěná a ve formátu PDF – rozděleno do </w:t>
      </w:r>
      <w:r w:rsidR="00310995" w:rsidRPr="00C97F68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tří </w:t>
      </w: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samostatných knih dle působnosti odborných lesních hospodářů (dále jen „OLH“)</w:t>
      </w:r>
    </w:p>
    <w:p w14:paraId="1F2E5295" w14:textId="494AEDFC" w:rsidR="00B94EA1" w:rsidRPr="00B94EA1" w:rsidRDefault="00310995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C97F68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</w:t>
      </w:r>
      <w:r w:rsidR="00B94EA1"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 x plochová tabulka LHO tištěná a ve formátu PDF</w:t>
      </w:r>
    </w:p>
    <w:p w14:paraId="4F22EC6E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 x porostní mapa LHO v měřítku 1 : 10 000 tištěná skládaná foliovaná a ve formátu PDF</w:t>
      </w:r>
    </w:p>
    <w:p w14:paraId="09D50AAF" w14:textId="15342B20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1 x porostní mapa LHO v měřítku 1 : 10 000 tištěná skládaná foliovaná – rozděleno do </w:t>
      </w:r>
      <w:r w:rsidR="00310995" w:rsidRPr="00C97F68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tří</w:t>
      </w: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 částí dle působnosti OLH</w:t>
      </w:r>
    </w:p>
    <w:p w14:paraId="4D07A36E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 x těžební mapa LHO v měřítku 1 : 10 000 tištěná skládaná foliovaná a ve formátu PDF</w:t>
      </w:r>
    </w:p>
    <w:p w14:paraId="39159438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 x soutisk obrysové a katastrální mapy ve formátu PDF</w:t>
      </w:r>
    </w:p>
    <w:p w14:paraId="0BE3F958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 x přehledová mapa s barevným rozlišením LHO a dostupných LHP v měřítku 1: 20 000 tištěná a ve formátu PDF</w:t>
      </w:r>
    </w:p>
    <w:p w14:paraId="43E16602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 x numerická a grafická data LHO na elektronickém nosiči (CD), která budou volně kopírovatelná</w:t>
      </w:r>
    </w:p>
    <w:p w14:paraId="391327AE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Parcelní mapa, na jejímž základě byly LHO vytvořeny ve formátu PDF</w:t>
      </w:r>
    </w:p>
    <w:p w14:paraId="2EE60698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1 x seznam vlastníků lesních pozemků, zařazených do LHO tištěný a ve formátu PDF</w:t>
      </w:r>
    </w:p>
    <w:p w14:paraId="4997BA87" w14:textId="77777777" w:rsidR="00B94EA1" w:rsidRPr="00B94EA1" w:rsidRDefault="00B94EA1" w:rsidP="00B94EA1">
      <w:pPr>
        <w:numPr>
          <w:ilvl w:val="0"/>
          <w:numId w:val="1"/>
        </w:numPr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Digitální seznamy vlastníků, parcel a jednotek prostorového rozdělení lesa na elektronickém nosiči (CD) ve formátu Excel</w:t>
      </w:r>
    </w:p>
    <w:p w14:paraId="5CDBA78E" w14:textId="77777777" w:rsidR="00B94EA1" w:rsidRPr="00B94EA1" w:rsidRDefault="00B94EA1" w:rsidP="00B94EA1">
      <w:pPr>
        <w:numPr>
          <w:ilvl w:val="0"/>
          <w:numId w:val="1"/>
        </w:numPr>
        <w:autoSpaceDN w:val="0"/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vlastnické separáty ve formátu PDF určené k tisku (na CD), jejichž obsahem bude:</w:t>
      </w:r>
    </w:p>
    <w:p w14:paraId="71B7DC9B" w14:textId="77777777" w:rsidR="00B94EA1" w:rsidRPr="00B94EA1" w:rsidRDefault="00B94EA1" w:rsidP="00B94EA1">
      <w:pPr>
        <w:numPr>
          <w:ilvl w:val="0"/>
          <w:numId w:val="8"/>
        </w:numPr>
        <w:autoSpaceDN w:val="0"/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titulní list dle výběru s poučením pro vlastníka lesa a s předávacím protokolem (včetně uvedení závazných ukazatelů pro daný majetek),</w:t>
      </w:r>
    </w:p>
    <w:p w14:paraId="35972756" w14:textId="77777777" w:rsidR="00B94EA1" w:rsidRPr="00B94EA1" w:rsidRDefault="00B94EA1" w:rsidP="00B94EA1">
      <w:pPr>
        <w:numPr>
          <w:ilvl w:val="0"/>
          <w:numId w:val="8"/>
        </w:numPr>
        <w:autoSpaceDN w:val="0"/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výpis z hospodářské knihy (podrobný popis porostů),</w:t>
      </w:r>
    </w:p>
    <w:p w14:paraId="02CCDFFE" w14:textId="77777777" w:rsidR="00B94EA1" w:rsidRPr="00B94EA1" w:rsidRDefault="00B94EA1" w:rsidP="00B94EA1">
      <w:pPr>
        <w:numPr>
          <w:ilvl w:val="0"/>
          <w:numId w:val="8"/>
        </w:numPr>
        <w:autoSpaceDN w:val="0"/>
        <w:spacing w:before="120" w:after="120" w:line="20" w:lineRule="atLeast"/>
        <w:ind w:left="1418" w:hanging="709"/>
        <w:contextualSpacing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výpis plochové tabulky (přehledné sestavení ploch),</w:t>
      </w:r>
    </w:p>
    <w:p w14:paraId="08B9CD46" w14:textId="77777777" w:rsidR="00B94EA1" w:rsidRPr="00B94EA1" w:rsidRDefault="00B94EA1" w:rsidP="00B94EA1">
      <w:pPr>
        <w:numPr>
          <w:ilvl w:val="0"/>
          <w:numId w:val="8"/>
        </w:numPr>
        <w:autoSpaceDN w:val="0"/>
        <w:spacing w:before="120" w:after="120" w:line="20" w:lineRule="atLeast"/>
        <w:ind w:left="1418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barevná vlastnická mapa (výřez porostní mapy v úpravě dle dohodu a měřítku minimálně 1: 5 000)</w:t>
      </w:r>
    </w:p>
    <w:p w14:paraId="5B049A2C" w14:textId="77777777" w:rsidR="00B94EA1" w:rsidRPr="00B94EA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Akceptování jednotlivých změn v průběhu zhotovení díla, a to do </w:t>
      </w:r>
      <w:r w:rsidRPr="00B94EA1">
        <w:rPr>
          <w:rFonts w:ascii="Calibri" w:eastAsia="Calibri" w:hAnsi="Calibri" w:cs="Arial"/>
          <w:color w:val="000000"/>
          <w:kern w:val="0"/>
          <w:sz w:val="24"/>
          <w:lang w:eastAsia="cs-CZ"/>
          <w14:ligatures w14:val="none"/>
        </w:rPr>
        <w:t>1. února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 prvního roku platnosti LHO (změny v osobě vlastníka nebo druhu pozemku, tj. vynětí nebo prohlášení za les).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ab/>
        <w:t>LHO budou zpracovány tak, aby zahrnovaly na předmětném zařizovaném obvodu všechny lesy, pro které se LHO zpracovávají, tzn. pro všechny lesy vlastníků s výměrou do 50 ha, pro které není zpracován lesní hospodářský plán.</w:t>
      </w:r>
    </w:p>
    <w:p w14:paraId="5A9B6D1B" w14:textId="77777777" w:rsidR="00B94EA1" w:rsidRPr="00B94EA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lastRenderedPageBreak/>
        <w:t>V LHO nesmí být zařízeny žádné souhrnné porosty, pokud nebude se </w:t>
      </w:r>
      <w:r w:rsidRPr="00B94EA1">
        <w:rPr>
          <w:rFonts w:ascii="Calibri" w:eastAsia="Calibri" w:hAnsi="Calibri" w:cs="Arial"/>
          <w:color w:val="000000"/>
          <w:kern w:val="0"/>
          <w:sz w:val="24"/>
          <w14:ligatures w14:val="none"/>
        </w:rPr>
        <w:t xml:space="preserve">zadavatelem 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dohodnuto jinak. LHO musí být zpracovány na vlastníka, resp. na list vlastnictví.</w:t>
      </w:r>
    </w:p>
    <w:p w14:paraId="17B57B47" w14:textId="77777777" w:rsidR="00B94EA1" w:rsidRPr="00B94EA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Prostorové rozdělení lesa bude přizpůsobeno vlastnickým poměrům (listům vlastnictví) a hranicím jednotlivých parcel.</w:t>
      </w:r>
    </w:p>
    <w:p w14:paraId="28471DCC" w14:textId="77777777" w:rsidR="00B94EA1" w:rsidRPr="00B94EA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Popis lesních porostů bude vztažen k lesu, který zařizovatel v terénu identifikuje jako zařizovaný lesní majetek.</w:t>
      </w:r>
    </w:p>
    <w:p w14:paraId="4B4EEE21" w14:textId="77777777" w:rsidR="00B94EA1" w:rsidRPr="00BF6DFA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Těžby plánované v LHO budou vycházet ze zjištěného stavu lesa a z omezení 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vyplývajících z lesního zákona.</w:t>
      </w:r>
    </w:p>
    <w:p w14:paraId="2E124BB8" w14:textId="63EC628A" w:rsidR="00B94EA1" w:rsidRPr="00BF6DFA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Předběžný rozsah výměry lesních pozemků zařizovaných v zařizovacím obvodu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Lanškroun – Ústí nad Orlicí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na správním území obce s rozšířenou působností činí </w:t>
      </w:r>
      <w:r w:rsidRPr="00BF6DFA">
        <w:rPr>
          <w:rFonts w:ascii="Calibri" w:eastAsia="Calibri" w:hAnsi="Calibri" w:cs="Arial"/>
          <w:b/>
          <w:bCs/>
          <w:kern w:val="0"/>
          <w:sz w:val="24"/>
          <w:lang w:eastAsia="cs-CZ"/>
          <w14:ligatures w14:val="none"/>
        </w:rPr>
        <w:t>23</w:t>
      </w:r>
      <w:r w:rsidR="00D0545E" w:rsidRPr="00BF6DFA">
        <w:rPr>
          <w:rFonts w:ascii="Calibri" w:eastAsia="Calibri" w:hAnsi="Calibri" w:cs="Arial"/>
          <w:b/>
          <w:bCs/>
          <w:kern w:val="0"/>
          <w:sz w:val="24"/>
          <w:lang w:eastAsia="cs-CZ"/>
          <w14:ligatures w14:val="none"/>
        </w:rPr>
        <w:t>60,3905</w:t>
      </w:r>
      <w:r w:rsidRPr="00BF6DFA">
        <w:rPr>
          <w:rFonts w:ascii="Calibri" w:eastAsia="Calibri" w:hAnsi="Calibri" w:cs="Arial"/>
          <w:b/>
          <w:bCs/>
          <w:kern w:val="0"/>
          <w:sz w:val="24"/>
          <w:szCs w:val="20"/>
          <w14:ligatures w14:val="none"/>
        </w:rPr>
        <w:t xml:space="preserve"> ha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; konečný rozsah bude upřesněn dle celkové plochy, která bude uvedena v plochové tabulce zpracované LHO.</w:t>
      </w:r>
    </w:p>
    <w:p w14:paraId="0EEFA29F" w14:textId="72198232" w:rsidR="00B94EA1" w:rsidRPr="00BF6DFA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Zpracované LHO budou zohledňovat požadavky vlastníků lesa v souladu s lesním zákonem, které tito vlastníci uplatnili do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30. 9. 2025 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u Městského úřadu </w:t>
      </w:r>
      <w:r w:rsidRPr="00BF6DFA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Ústí nad Orlicí.</w:t>
      </w:r>
    </w:p>
    <w:p w14:paraId="1A3E59E6" w14:textId="77777777" w:rsidR="00B94EA1" w:rsidRPr="00B94EA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LHO budou zpracovány výhradně pro jednotlivé vlastníky, souhrnné porosty mohou být vytvářeny pouze s písemným souhlasem </w:t>
      </w:r>
      <w:r w:rsidRPr="00B94EA1">
        <w:rPr>
          <w:rFonts w:ascii="Calibri" w:eastAsia="Calibri" w:hAnsi="Calibri" w:cs="Arial"/>
          <w:color w:val="000000"/>
          <w:kern w:val="0"/>
          <w:sz w:val="24"/>
          <w14:ligatures w14:val="none"/>
        </w:rPr>
        <w:t>zadavatele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, a to jen v odůvodněných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případech, pokud nebude možné provést grafickou identifikaci parcel. Do zpracování budou zařazeny i lesní pozemky, u nichž je vlastník neznámý. V případech, kdy není zřejmý vlastník pozemků v kategorii PUPFL (např. tzv. „LV 0“), budou tyto parcely zařízeny každá zvlášť.</w:t>
      </w:r>
    </w:p>
    <w:p w14:paraId="650B7F81" w14:textId="28911DAC" w:rsidR="00B94EA1" w:rsidRPr="00BF6DFA" w:rsidRDefault="00B94EA1" w:rsidP="00BF6DFA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V průběhu zpracovávání LHO budou zhotovitelem průběžně do 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31. 12. 202</w:t>
      </w:r>
      <w:r w:rsidR="00D0545E" w:rsidRPr="0059522B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6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navrhovány výjimky (velikost a šíře holé seče, lhůta pro zalesnění holin a zajištění 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porostů, zákaz mýtní úmyslné těžby v porostech ve věku </w:t>
      </w:r>
      <w:r w:rsidR="00CA79EA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stanoveném aktuálně účinným zákonem </w:t>
      </w:r>
      <w:r w:rsidR="00CC0D14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č. 289/1995 Sb., o lesích a o změně a doplnění některých zákonů</w:t>
      </w:r>
      <w:r w:rsidR="00432AC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</w:t>
      </w:r>
      <w:r w:rsidR="00432AC1"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(lesní zákon)</w:t>
      </w:r>
      <w:r w:rsidR="00BF6DFA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,</w:t>
      </w:r>
      <w:r w:rsidR="00CC0D14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záměrné rozšiřování geograficky nepůvodních druhů dřevin) v případě, že jejich udělení uzná za účelné. Tyto navržené výjimky budou </w:t>
      </w:r>
      <w:r w:rsidRPr="00BF6DFA">
        <w:rPr>
          <w:rFonts w:ascii="Calibri" w:eastAsia="Calibri" w:hAnsi="Calibri" w:cs="Arial"/>
          <w:kern w:val="0"/>
          <w:sz w:val="24"/>
          <w14:ligatures w14:val="none"/>
        </w:rPr>
        <w:t>zadavatelem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průběžně projednávány a v případě, že na základě těchto výjimek bude třeba zapracovat do LHO změny, se zhotovitel zavazuje tyto změny do zpracovávané LHO provést.</w:t>
      </w:r>
    </w:p>
    <w:p w14:paraId="0527657D" w14:textId="6C38B85A" w:rsidR="00B94EA1" w:rsidRPr="00B94EA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Zhotovitel zohlední specifika lesů zvláštního určení</w:t>
      </w:r>
      <w:r w:rsidR="00C97F68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a lesů ochranných.</w:t>
      </w:r>
    </w:p>
    <w:p w14:paraId="536D15EB" w14:textId="77777777" w:rsidR="00B94EA1" w:rsidRPr="00B94EA1" w:rsidRDefault="00B94EA1" w:rsidP="00B94EA1">
      <w:pPr>
        <w:numPr>
          <w:ilvl w:val="1"/>
          <w:numId w:val="10"/>
        </w:numPr>
        <w:spacing w:before="120" w:after="120" w:line="20" w:lineRule="atLeast"/>
        <w:ind w:left="709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Zhotovitel LHO bude komunikovat a spolupracovat s dotčenými orgány a bude zajišťovat jejich stanoviska potřebná pro zpracování LHO.</w:t>
      </w:r>
    </w:p>
    <w:p w14:paraId="1AEECA57" w14:textId="77777777" w:rsidR="00B94EA1" w:rsidRPr="00B94EA1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55D529A5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V. Doba plnění a způsob předání díla</w:t>
      </w:r>
    </w:p>
    <w:p w14:paraId="6DAB8810" w14:textId="77777777" w:rsidR="00B94EA1" w:rsidRPr="00B94EA1" w:rsidRDefault="00B94EA1" w:rsidP="00B94EA1">
      <w:pPr>
        <w:numPr>
          <w:ilvl w:val="1"/>
          <w:numId w:val="11"/>
        </w:numPr>
        <w:spacing w:before="120" w:after="120" w:line="20" w:lineRule="atLeast"/>
        <w:ind w:hanging="786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Zhotovitel se zavazuje zahájit provádění díla nejpozději do 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20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pracovních dnů od podpisu této smlouvy.</w:t>
      </w:r>
    </w:p>
    <w:p w14:paraId="688FC7F2" w14:textId="77777777" w:rsidR="00B94EA1" w:rsidRPr="00B94EA1" w:rsidRDefault="00B94EA1" w:rsidP="00B94EA1">
      <w:pPr>
        <w:numPr>
          <w:ilvl w:val="1"/>
          <w:numId w:val="11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Činnosti zabezpečující zhotovení díla budou prováděny od zahájení provádění díla až do předání kompletního díla bez vad a nedodělků.</w:t>
      </w:r>
    </w:p>
    <w:p w14:paraId="6EF66BBF" w14:textId="77777777" w:rsidR="00B94EA1" w:rsidRPr="00B94EA1" w:rsidRDefault="00B94EA1" w:rsidP="00B94EA1">
      <w:pPr>
        <w:numPr>
          <w:ilvl w:val="1"/>
          <w:numId w:val="11"/>
        </w:numPr>
        <w:spacing w:before="120" w:after="120" w:line="20" w:lineRule="atLeast"/>
        <w:ind w:hanging="786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Smluvní strany se dohodly na těchto etapách plnění díla:</w:t>
      </w:r>
    </w:p>
    <w:p w14:paraId="7E90809C" w14:textId="77777777" w:rsidR="00B94EA1" w:rsidRPr="00B94EA1" w:rsidRDefault="00B94EA1" w:rsidP="00B94EA1">
      <w:pPr>
        <w:numPr>
          <w:ilvl w:val="0"/>
          <w:numId w:val="4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Zahájení zpracování díla – nejpozději do 20 dní od uzavření smlouvy.</w:t>
      </w:r>
    </w:p>
    <w:p w14:paraId="08A2D530" w14:textId="3DB7885C" w:rsidR="00B94EA1" w:rsidRPr="00B94EA1" w:rsidRDefault="00B94EA1" w:rsidP="00B94EA1">
      <w:pPr>
        <w:numPr>
          <w:ilvl w:val="0"/>
          <w:numId w:val="4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I. etapa – předběžná zpráva pro základní šetření, digitalizace základního rozdělení a provedení základního šetření - nejpozději do 31. 5. 202</w:t>
      </w:r>
      <w:r w:rsidR="00F961C3">
        <w:rPr>
          <w:rFonts w:ascii="Calibri" w:eastAsia="Calibri" w:hAnsi="Calibri" w:cs="Arial"/>
          <w:kern w:val="0"/>
          <w:sz w:val="24"/>
          <w:szCs w:val="20"/>
          <w14:ligatures w14:val="none"/>
        </w:rPr>
        <w:t>6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69D9574B" w14:textId="5AB748FB" w:rsidR="00B94EA1" w:rsidRPr="00B94EA1" w:rsidRDefault="00B94EA1" w:rsidP="00B94EA1">
      <w:pPr>
        <w:numPr>
          <w:ilvl w:val="0"/>
          <w:numId w:val="4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lastRenderedPageBreak/>
        <w:t>II. etapa – popis porostů a návrh hospodářských opatření: nejpozději do 3</w:t>
      </w:r>
      <w:r w:rsidR="001A27E3">
        <w:rPr>
          <w:rFonts w:ascii="Calibri" w:eastAsia="Calibri" w:hAnsi="Calibri" w:cs="Arial"/>
          <w:kern w:val="0"/>
          <w:sz w:val="24"/>
          <w:szCs w:val="20"/>
          <w14:ligatures w14:val="none"/>
        </w:rPr>
        <w:t>1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 1</w:t>
      </w:r>
      <w:r w:rsidR="001A27E3">
        <w:rPr>
          <w:rFonts w:ascii="Calibri" w:eastAsia="Calibri" w:hAnsi="Calibri" w:cs="Arial"/>
          <w:kern w:val="0"/>
          <w:sz w:val="24"/>
          <w:szCs w:val="20"/>
          <w14:ligatures w14:val="none"/>
        </w:rPr>
        <w:t>0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 202</w:t>
      </w:r>
      <w:r w:rsidR="00F961C3">
        <w:rPr>
          <w:rFonts w:ascii="Calibri" w:eastAsia="Calibri" w:hAnsi="Calibri" w:cs="Arial"/>
          <w:kern w:val="0"/>
          <w:sz w:val="24"/>
          <w:szCs w:val="20"/>
          <w14:ligatures w14:val="none"/>
        </w:rPr>
        <w:t>6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51F6D5AD" w14:textId="50347865" w:rsidR="00B94EA1" w:rsidRPr="00B94EA1" w:rsidRDefault="00B94EA1" w:rsidP="00B94EA1">
      <w:pPr>
        <w:numPr>
          <w:ilvl w:val="0"/>
          <w:numId w:val="4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Návrh díla – nejpozději do   3</w:t>
      </w:r>
      <w:r w:rsidR="00F77519" w:rsidRPr="00F77519">
        <w:rPr>
          <w:rFonts w:ascii="Calibri" w:eastAsia="Calibri" w:hAnsi="Calibri" w:cs="Arial"/>
          <w:kern w:val="0"/>
          <w:sz w:val="24"/>
          <w:szCs w:val="20"/>
          <w14:ligatures w14:val="none"/>
        </w:rPr>
        <w:t>1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. </w:t>
      </w:r>
      <w:r w:rsidR="00F77519" w:rsidRPr="00F77519">
        <w:rPr>
          <w:rFonts w:ascii="Calibri" w:eastAsia="Calibri" w:hAnsi="Calibri" w:cs="Arial"/>
          <w:kern w:val="0"/>
          <w:sz w:val="24"/>
          <w:szCs w:val="20"/>
          <w14:ligatures w14:val="none"/>
        </w:rPr>
        <w:t>3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 202</w:t>
      </w:r>
      <w:r w:rsidR="00F961C3">
        <w:rPr>
          <w:rFonts w:ascii="Calibri" w:eastAsia="Calibri" w:hAnsi="Calibri" w:cs="Arial"/>
          <w:kern w:val="0"/>
          <w:sz w:val="24"/>
          <w:szCs w:val="20"/>
          <w14:ligatures w14:val="none"/>
        </w:rPr>
        <w:t>7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05702A3D" w14:textId="39A0CFCB" w:rsidR="00B94EA1" w:rsidRPr="00B94EA1" w:rsidRDefault="00B94EA1" w:rsidP="00B94EA1">
      <w:pPr>
        <w:numPr>
          <w:ilvl w:val="0"/>
          <w:numId w:val="4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Předání kompletního díla – nejpozději do 30. 6. 202</w:t>
      </w:r>
      <w:r w:rsidR="00F961C3">
        <w:rPr>
          <w:rFonts w:ascii="Calibri" w:eastAsia="Calibri" w:hAnsi="Calibri" w:cs="Arial"/>
          <w:kern w:val="0"/>
          <w:sz w:val="24"/>
          <w:szCs w:val="20"/>
          <w14:ligatures w14:val="none"/>
        </w:rPr>
        <w:t>7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3B111836" w14:textId="77777777" w:rsidR="00B94EA1" w:rsidRPr="00B94EA1" w:rsidRDefault="00B94EA1" w:rsidP="00B94EA1">
      <w:pPr>
        <w:numPr>
          <w:ilvl w:val="0"/>
          <w:numId w:val="4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Předání map v soutisku s okolními vlastníky: – nejpozději do 30 dnů od získání digitálních dat.</w:t>
      </w:r>
    </w:p>
    <w:p w14:paraId="19DAB659" w14:textId="77777777" w:rsidR="00B94EA1" w:rsidRPr="00B94EA1" w:rsidRDefault="00B94EA1" w:rsidP="00B94EA1">
      <w:pPr>
        <w:numPr>
          <w:ilvl w:val="1"/>
          <w:numId w:val="11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Zhotovitel není v prodlení s plněním díla či jeho dílčích částí, neposkytne-li mu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součinnost dle čl. VIII. odstavce 8.4 a 8.5. této smlouvy po dobu, po kterou neposkytne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 xml:space="preserve">zadavatel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součinnost nutnou k provedení díla, se doba plnění prodlužuje.</w:t>
      </w:r>
    </w:p>
    <w:p w14:paraId="769228EE" w14:textId="77777777" w:rsidR="00B94EA1" w:rsidRPr="00B94EA1" w:rsidRDefault="00B94EA1" w:rsidP="00B94EA1">
      <w:pPr>
        <w:numPr>
          <w:ilvl w:val="1"/>
          <w:numId w:val="11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Dílo je řádně zhotovitelem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předáno a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zadavatelem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převzato podpisem protokolu o předání a převzetí díla oběma smluvními stranami konstatujícím, že dílo je bez jakýchkoliv vad a nedodělků.</w:t>
      </w:r>
    </w:p>
    <w:p w14:paraId="60391FEE" w14:textId="77777777" w:rsidR="00B94EA1" w:rsidRPr="00B94EA1" w:rsidRDefault="00B94EA1" w:rsidP="00B94EA1">
      <w:pPr>
        <w:numPr>
          <w:ilvl w:val="1"/>
          <w:numId w:val="11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Místem předání díla (včetně předání veškerých dokumentů) je odbor životního prostředí Městského úřadu Ústí nad Orlicí, 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Sychrova 16, 562 24 Ústí nad Orlicí</w:t>
      </w:r>
      <w:r w:rsidRPr="00B94EA1">
        <w:rPr>
          <w:rFonts w:ascii="Calibri" w:eastAsia="Calibri" w:hAnsi="Calibri" w:cs="Arial"/>
          <w:kern w:val="0"/>
          <w:sz w:val="28"/>
          <w:lang w:eastAsia="cs-CZ"/>
          <w14:ligatures w14:val="none"/>
        </w:rPr>
        <w:t>.</w:t>
      </w:r>
    </w:p>
    <w:p w14:paraId="0A8AD5D7" w14:textId="77777777" w:rsidR="00B94EA1" w:rsidRPr="00B94EA1" w:rsidRDefault="00B94EA1" w:rsidP="00B94EA1">
      <w:pPr>
        <w:spacing w:before="120" w:after="120" w:line="20" w:lineRule="atLeast"/>
        <w:jc w:val="center"/>
        <w:rPr>
          <w:rFonts w:ascii="Calibri" w:eastAsia="Calibri" w:hAnsi="Calibri" w:cs="Arial"/>
          <w:b/>
          <w:kern w:val="0"/>
          <w:sz w:val="24"/>
          <w:szCs w:val="20"/>
          <w14:ligatures w14:val="none"/>
        </w:rPr>
      </w:pPr>
    </w:p>
    <w:p w14:paraId="0B3A4D8F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VI. Cena díla</w:t>
      </w:r>
    </w:p>
    <w:p w14:paraId="56BE201E" w14:textId="77777777" w:rsidR="00B94EA1" w:rsidRPr="00B94EA1" w:rsidRDefault="00B94EA1" w:rsidP="00B94EA1">
      <w:pPr>
        <w:numPr>
          <w:ilvl w:val="1"/>
          <w:numId w:val="12"/>
        </w:numPr>
        <w:tabs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iCs/>
          <w:kern w:val="0"/>
          <w:sz w:val="24"/>
          <w:szCs w:val="20"/>
          <w14:ligatures w14:val="none"/>
        </w:rPr>
        <w:t xml:space="preserve">Za zpracování díla v rozsahu určeném článkem IV. této smlouvy se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iCs/>
          <w:kern w:val="0"/>
          <w:sz w:val="24"/>
          <w:szCs w:val="20"/>
          <w14:ligatures w14:val="none"/>
        </w:rPr>
        <w:t xml:space="preserve"> zavazuje zaplatit zhotoviteli smluvní cenu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určenou dohodnutým způsobem na základě sjednané ceny za měrnou jednotku (ha), přičemž cena za tuto měrnou jednotku je sjednána jako pevná a nepřekročitelná po celou dobu realizace smlouvy a zhotovitel potvrzuje, že tato cena obsahuje veškeré náklady a zisk zhotovitele nutné k řádné realizaci díla, včetně DPH v zákonné výši. </w:t>
      </w:r>
    </w:p>
    <w:p w14:paraId="56E30F71" w14:textId="77777777" w:rsidR="00B94EA1" w:rsidRPr="00B94EA1" w:rsidRDefault="00B94EA1" w:rsidP="00B94EA1">
      <w:pPr>
        <w:numPr>
          <w:ilvl w:val="1"/>
          <w:numId w:val="12"/>
        </w:numPr>
        <w:tabs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Sjednaná cena: </w:t>
      </w:r>
    </w:p>
    <w:p w14:paraId="5FD43525" w14:textId="77777777" w:rsidR="00B94EA1" w:rsidRPr="00B94EA1" w:rsidRDefault="00B94EA1" w:rsidP="00B94EA1">
      <w:pPr>
        <w:tabs>
          <w:tab w:val="left" w:pos="426"/>
        </w:tabs>
        <w:spacing w:before="120" w:after="120" w:line="20" w:lineRule="atLeast"/>
        <w:ind w:left="426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Cena za 1 ha skutečné plochy zpracovaných LHO (tj. za měrnou jednotku 1 ha):</w:t>
      </w:r>
    </w:p>
    <w:p w14:paraId="6B07B723" w14:textId="77777777" w:rsidR="00B94EA1" w:rsidRPr="00B94EA1" w:rsidRDefault="00B94EA1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:highlight w:val="yellow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Cena bez DPH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 xml:space="preserve">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szCs w:val="20"/>
          <w:highlight w:val="yellow"/>
          <w14:ligatures w14:val="none"/>
        </w:rPr>
        <w:t xml:space="preserve">Kč </w:t>
      </w:r>
    </w:p>
    <w:p w14:paraId="2209ACBB" w14:textId="77777777" w:rsidR="00B94EA1" w:rsidRPr="00B94EA1" w:rsidRDefault="00B94EA1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:highlight w:val="yellow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DPH 21 %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szCs w:val="20"/>
          <w:highlight w:val="yellow"/>
          <w14:ligatures w14:val="none"/>
        </w:rPr>
        <w:t>Kč</w:t>
      </w:r>
    </w:p>
    <w:p w14:paraId="683454E1" w14:textId="77777777" w:rsidR="00B94EA1" w:rsidRPr="00B94EA1" w:rsidRDefault="00B94EA1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:highlight w:val="yellow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CELKEM na 1 ha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szCs w:val="20"/>
          <w:highlight w:val="yellow"/>
          <w14:ligatures w14:val="none"/>
        </w:rPr>
        <w:t>Kč</w:t>
      </w:r>
    </w:p>
    <w:p w14:paraId="3AA91880" w14:textId="77777777" w:rsidR="00B94EA1" w:rsidRDefault="00B94EA1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(slovy: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)</w:t>
      </w:r>
    </w:p>
    <w:p w14:paraId="60AABCA8" w14:textId="77777777" w:rsidR="002B40FF" w:rsidRPr="00B94EA1" w:rsidRDefault="002B40FF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041DBB66" w14:textId="698EFEB1" w:rsidR="00B94EA1" w:rsidRPr="00B94EA1" w:rsidRDefault="00B94EA1" w:rsidP="00B94EA1">
      <w:pPr>
        <w:tabs>
          <w:tab w:val="left" w:pos="426"/>
        </w:tabs>
        <w:spacing w:before="120" w:after="120" w:line="20" w:lineRule="atLeast"/>
        <w:ind w:left="708"/>
        <w:jc w:val="both"/>
        <w:rPr>
          <w:rFonts w:ascii="Calibri" w:eastAsia="Calibri" w:hAnsi="Calibri" w:cs="Arial"/>
          <w:color w:val="FF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Skutečná celková cena bude stanovena jako násobek uvedené ceny za 1 ha (bez DPH) a skutečné zjištěné plochy v plochové tabulce. Zjištěná plocha zpracovávaných LHO činí ke dni podpisu </w:t>
      </w:r>
      <w:r w:rsidRPr="002B40FF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Smlouvy o dílo </w:t>
      </w:r>
      <w:r w:rsidR="002B40FF" w:rsidRPr="002B40FF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2360,3905</w:t>
      </w:r>
      <w:r w:rsidR="002B40FF" w:rsidRPr="002B40FF">
        <w:rPr>
          <w:rFonts w:ascii="Calibri" w:eastAsia="Calibri" w:hAnsi="Calibri" w:cs="Arial"/>
          <w:b/>
          <w:bCs/>
          <w:kern w:val="0"/>
          <w:sz w:val="24"/>
          <w:szCs w:val="20"/>
          <w14:ligatures w14:val="none"/>
        </w:rPr>
        <w:t xml:space="preserve"> </w:t>
      </w:r>
      <w:r w:rsidRPr="002B40FF">
        <w:rPr>
          <w:rFonts w:ascii="Calibri" w:eastAsia="Calibri" w:hAnsi="Calibri" w:cs="Arial"/>
          <w:kern w:val="0"/>
          <w:sz w:val="24"/>
          <w:szCs w:val="20"/>
          <w14:ligatures w14:val="none"/>
        </w:rPr>
        <w:t>ha.</w:t>
      </w:r>
    </w:p>
    <w:p w14:paraId="03AAE3D1" w14:textId="704A80FD" w:rsidR="00B94EA1" w:rsidRPr="00B94EA1" w:rsidRDefault="00B94EA1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Cena za zjištěnou plochu bez DPH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="002B40FF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="002B40FF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="006D1A7B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Kč </w:t>
      </w:r>
    </w:p>
    <w:p w14:paraId="4DF27F66" w14:textId="1997D170" w:rsidR="00B94EA1" w:rsidRPr="00B94EA1" w:rsidRDefault="00B94EA1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DPH 21 %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="002B40FF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="006D1A7B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Kč</w:t>
      </w:r>
    </w:p>
    <w:p w14:paraId="6B0E47EA" w14:textId="7B201A24" w:rsidR="00B94EA1" w:rsidRPr="00B94EA1" w:rsidRDefault="00B94EA1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="006D1A7B"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CELKEM </w:t>
      </w:r>
      <w:r w:rsidR="002B40FF" w:rsidRPr="00D15A37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za plochu </w:t>
      </w:r>
      <w:r w:rsidR="002B40FF" w:rsidRPr="00432AC1">
        <w:rPr>
          <w:rFonts w:ascii="Calibri" w:eastAsia="Calibri" w:hAnsi="Calibri" w:cs="Arial"/>
          <w:kern w:val="0"/>
          <w:sz w:val="24"/>
          <w:szCs w:val="20"/>
          <w14:ligatures w14:val="none"/>
        </w:rPr>
        <w:t>(zaokrouhleno na celé koruny dolů)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Kč</w:t>
      </w:r>
    </w:p>
    <w:p w14:paraId="1DE9D060" w14:textId="6433A469" w:rsidR="00B94EA1" w:rsidRDefault="00B94EA1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="002B40FF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="002B40FF"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(slovy:</w:t>
      </w:r>
      <w:r w:rsidR="002B40FF"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 xml:space="preserve"> </w:t>
      </w:r>
      <w:r w:rsidR="002B40FF"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="002B40FF"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="002B40FF"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="002B40FF"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)</w:t>
      </w:r>
    </w:p>
    <w:p w14:paraId="58A70E0A" w14:textId="77777777" w:rsidR="002B40FF" w:rsidRPr="00B94EA1" w:rsidRDefault="002B40FF" w:rsidP="00B94EA1">
      <w:pPr>
        <w:tabs>
          <w:tab w:val="left" w:pos="426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2DEBA9CD" w14:textId="77777777" w:rsidR="00B94EA1" w:rsidRPr="00B94EA1" w:rsidRDefault="00B94EA1" w:rsidP="00B94EA1">
      <w:pPr>
        <w:numPr>
          <w:ilvl w:val="1"/>
          <w:numId w:val="12"/>
        </w:numPr>
        <w:tabs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lastRenderedPageBreak/>
        <w:t>Cenu díla bude možné měnit pouze:</w:t>
      </w:r>
    </w:p>
    <w:p w14:paraId="44DDD66B" w14:textId="77777777" w:rsidR="00B94EA1" w:rsidRPr="00B94EA1" w:rsidRDefault="00B94EA1" w:rsidP="00B94EA1">
      <w:pPr>
        <w:numPr>
          <w:ilvl w:val="0"/>
          <w:numId w:val="5"/>
        </w:numPr>
        <w:tabs>
          <w:tab w:val="left" w:pos="851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při změně celkové plochy zpracovávaných LHO,</w:t>
      </w:r>
    </w:p>
    <w:p w14:paraId="0D77A283" w14:textId="77777777" w:rsidR="00B94EA1" w:rsidRPr="00B94EA1" w:rsidRDefault="00B94EA1" w:rsidP="00B94EA1">
      <w:pPr>
        <w:numPr>
          <w:ilvl w:val="0"/>
          <w:numId w:val="5"/>
        </w:numPr>
        <w:tabs>
          <w:tab w:val="left" w:pos="851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v případě změny výše DPH v důsledku změny příslušných obecně závazných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právních předpisů.</w:t>
      </w:r>
    </w:p>
    <w:p w14:paraId="41A234AF" w14:textId="77777777" w:rsidR="00B94EA1" w:rsidRPr="00B94EA1" w:rsidRDefault="00B94EA1" w:rsidP="00B94EA1">
      <w:pPr>
        <w:numPr>
          <w:ilvl w:val="1"/>
          <w:numId w:val="12"/>
        </w:numPr>
        <w:tabs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Jakákoliv změna ceny stanovená v odstavci 6.2 bude vždy předem sjednána písemným dodatkem k této smlouvě.    </w:t>
      </w:r>
    </w:p>
    <w:p w14:paraId="06CC0727" w14:textId="77777777" w:rsidR="00B94EA1" w:rsidRPr="00B94EA1" w:rsidRDefault="00B94EA1" w:rsidP="00B94EA1">
      <w:pPr>
        <w:numPr>
          <w:ilvl w:val="1"/>
          <w:numId w:val="12"/>
        </w:numPr>
        <w:tabs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V této ceně je zahrnut rozsah a počet vyhotovení LHO podle článku IV. této smlouvy.</w:t>
      </w:r>
    </w:p>
    <w:p w14:paraId="5C3B1405" w14:textId="77777777" w:rsidR="00B94EA1" w:rsidRPr="00B94EA1" w:rsidRDefault="00B94EA1" w:rsidP="00B94EA1">
      <w:pPr>
        <w:numPr>
          <w:ilvl w:val="1"/>
          <w:numId w:val="12"/>
        </w:numPr>
        <w:tabs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Případná další vyhotovení LHO bude zhotovitel fakturovat mimo uvedenou cenu za zvláštní úhradu.</w:t>
      </w:r>
    </w:p>
    <w:p w14:paraId="617BEE23" w14:textId="77777777" w:rsidR="00B94EA1" w:rsidRPr="00B94EA1" w:rsidRDefault="00B94EA1" w:rsidP="00B94EA1">
      <w:pPr>
        <w:tabs>
          <w:tab w:val="left" w:pos="709"/>
        </w:tabs>
        <w:spacing w:before="120" w:after="120" w:line="20" w:lineRule="atLeast"/>
        <w:ind w:left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6A6BAB40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VII. Platební podmínky</w:t>
      </w:r>
    </w:p>
    <w:p w14:paraId="3F959DBA" w14:textId="77777777" w:rsidR="00B94EA1" w:rsidRPr="00B94EA1" w:rsidRDefault="00B94EA1" w:rsidP="00B94EA1">
      <w:pPr>
        <w:numPr>
          <w:ilvl w:val="1"/>
          <w:numId w:val="13"/>
        </w:numPr>
        <w:tabs>
          <w:tab w:val="left" w:pos="0"/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Zhotovitel není oprávněn požadovat zálohové platby.</w:t>
      </w:r>
    </w:p>
    <w:p w14:paraId="69D0BC7D" w14:textId="23C3E388" w:rsidR="00B94EA1" w:rsidRPr="001B7C14" w:rsidRDefault="00B94EA1" w:rsidP="00B94EA1">
      <w:pPr>
        <w:numPr>
          <w:ilvl w:val="1"/>
          <w:numId w:val="13"/>
        </w:numPr>
        <w:tabs>
          <w:tab w:val="left" w:pos="0"/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Smluvní strany sjednávají, že platba ceny díla bude </w:t>
      </w:r>
      <w:r w:rsidR="001B7C14">
        <w:rPr>
          <w:rFonts w:ascii="Calibri" w:eastAsia="Calibri" w:hAnsi="Calibri" w:cs="Arial"/>
          <w:kern w:val="0"/>
          <w:sz w:val="24"/>
          <w:szCs w:val="20"/>
          <w14:ligatures w14:val="none"/>
        </w:rPr>
        <w:t>rozdělena do dvou splátek, a to takto:</w:t>
      </w:r>
    </w:p>
    <w:p w14:paraId="72552ED4" w14:textId="7B7EB3F1" w:rsidR="001B7C14" w:rsidRPr="00BF6DFA" w:rsidRDefault="001B7C14" w:rsidP="00A24379">
      <w:pPr>
        <w:pStyle w:val="Odstavecseseznamem"/>
        <w:numPr>
          <w:ilvl w:val="0"/>
          <w:numId w:val="25"/>
        </w:numPr>
        <w:tabs>
          <w:tab w:val="left" w:pos="0"/>
          <w:tab w:val="left" w:pos="709"/>
        </w:tabs>
        <w:spacing w:before="120" w:after="120" w:line="20" w:lineRule="atLeast"/>
        <w:ind w:left="1077" w:hanging="357"/>
        <w:contextualSpacing w:val="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První splátku ve </w:t>
      </w:r>
      <w:r w:rsidR="00787A9B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výši </w:t>
      </w:r>
      <w:r w:rsidR="007B0482">
        <w:rPr>
          <w:rFonts w:ascii="Calibri" w:eastAsia="Calibri" w:hAnsi="Calibri" w:cs="Arial"/>
          <w:kern w:val="0"/>
          <w:sz w:val="24"/>
          <w:szCs w:val="20"/>
          <w14:ligatures w14:val="none"/>
        </w:rPr>
        <w:t>5</w:t>
      </w:r>
      <w:r w:rsidR="00787A9B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00 000 Kč bez DPH</w:t>
      </w:r>
      <w:r w:rsidR="008F3D32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uhradí zadavatel po ukončení I. </w:t>
      </w:r>
      <w:r w:rsid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e</w:t>
      </w:r>
      <w:r w:rsidR="008F3D32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tapy plnění díla </w:t>
      </w:r>
      <w:r w:rsidR="00F212BC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dle </w:t>
      </w:r>
      <w:r w:rsidR="00635029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čl. </w:t>
      </w:r>
      <w:r w:rsidR="00F212BC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V</w:t>
      </w:r>
      <w:r w:rsidR="00635029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. odst. </w:t>
      </w:r>
      <w:r w:rsidR="00F212BC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5.3 písm. b)</w:t>
      </w:r>
      <w:r w:rsidR="00635029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</w:t>
      </w:r>
      <w:r w:rsidR="00097108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této </w:t>
      </w:r>
      <w:r w:rsidR="00635029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smlouvy</w:t>
      </w:r>
      <w:r w:rsidR="00F212BC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5F86D607" w14:textId="7D013332" w:rsidR="001B7C14" w:rsidRPr="00BF6DFA" w:rsidRDefault="002B40FF" w:rsidP="001B7C14">
      <w:pPr>
        <w:pStyle w:val="Odstavecseseznamem"/>
        <w:numPr>
          <w:ilvl w:val="0"/>
          <w:numId w:val="25"/>
        </w:numPr>
        <w:tabs>
          <w:tab w:val="left" w:pos="0"/>
          <w:tab w:val="left" w:pos="709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Doplatek ceny celého díla uhradí zadavatel v celých korunách po úplném a řádném dokončení díla zhotovitelem, tj. po řádném dokončení veškerých činností v rámci plnění smlouvy zhotovitelem a předání díla </w:t>
      </w:r>
      <w:r w:rsidR="00D967A7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bez jakýchkoliv vad a nedodělků zadavateli.</w:t>
      </w:r>
    </w:p>
    <w:p w14:paraId="07DBF209" w14:textId="77777777" w:rsidR="00B94EA1" w:rsidRPr="00B94EA1" w:rsidRDefault="00B94EA1" w:rsidP="00B94EA1">
      <w:pPr>
        <w:numPr>
          <w:ilvl w:val="1"/>
          <w:numId w:val="13"/>
        </w:numPr>
        <w:tabs>
          <w:tab w:val="left" w:pos="0"/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Fakturováno bude na základě avíza </w:t>
      </w:r>
      <w:r w:rsidRPr="00BF6DFA">
        <w:rPr>
          <w:rFonts w:ascii="Calibri" w:eastAsia="Calibri" w:hAnsi="Calibri" w:cs="Arial"/>
          <w:kern w:val="0"/>
          <w:sz w:val="24"/>
          <w14:ligatures w14:val="none"/>
        </w:rPr>
        <w:t>zadavatele</w:t>
      </w: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zhotoviteli o obdržení finančních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prostředků od příslušného správního orgánu.</w:t>
      </w:r>
    </w:p>
    <w:p w14:paraId="1BE108F5" w14:textId="77777777" w:rsidR="00B94EA1" w:rsidRPr="00B94EA1" w:rsidRDefault="00B94EA1" w:rsidP="00B94EA1">
      <w:pPr>
        <w:numPr>
          <w:ilvl w:val="1"/>
          <w:numId w:val="13"/>
        </w:numPr>
        <w:tabs>
          <w:tab w:val="left" w:pos="0"/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, který je orgánem státní správy lesů zajišťující v zastoupení státu zpracování LHO, které hradí stát (dle ustanovení § 26 odst. 2 lesního zákona), uhradí faktury do 30 dnů ode dne poskytnutí finančních prostředků krajským úřadem na základě podnětu </w:t>
      </w:r>
      <w:r w:rsidRPr="00B94EA1">
        <w:rPr>
          <w:rFonts w:ascii="Calibri" w:eastAsia="Calibri" w:hAnsi="Calibri" w:cs="Arial"/>
          <w:i/>
          <w:kern w:val="0"/>
          <w:sz w:val="24"/>
          <w:szCs w:val="20"/>
          <w14:ligatures w14:val="none"/>
        </w:rPr>
        <w:t>(pozn: viz § 47 odst. 4 lesního zákona).</w:t>
      </w:r>
    </w:p>
    <w:p w14:paraId="23214FA2" w14:textId="77777777" w:rsidR="00B94EA1" w:rsidRPr="00B94EA1" w:rsidRDefault="00B94EA1" w:rsidP="00B94EA1">
      <w:pPr>
        <w:numPr>
          <w:ilvl w:val="1"/>
          <w:numId w:val="13"/>
        </w:numPr>
        <w:tabs>
          <w:tab w:val="left" w:pos="0"/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Podkladem pro úhradu ceny za poskytnuté dílo je doručená faktura (daňový doklad) vystavená zhotovitelem. Splatnost faktury činí 21 dní ode dne jejího doručení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4FF8CF45" w14:textId="77777777" w:rsidR="00B94EA1" w:rsidRPr="00B94EA1" w:rsidRDefault="00B94EA1" w:rsidP="00B94EA1">
      <w:pPr>
        <w:numPr>
          <w:ilvl w:val="1"/>
          <w:numId w:val="13"/>
        </w:numPr>
        <w:tabs>
          <w:tab w:val="left" w:pos="0"/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Faktura musí obsahovat všechny náležitosti řádného účetního a daňového dokladu v souladu s příslušnými právními předpisy, zejména zákona č. 563/1991 Sb., o účetnictví, ve znění pozdějších předpisů a zákona č. 235/2004 Sb., o dani z přidané hodnoty, ve znění pozdějších předpisů.</w:t>
      </w:r>
    </w:p>
    <w:p w14:paraId="1734669B" w14:textId="456398A7" w:rsidR="00B94EA1" w:rsidRDefault="00B94EA1" w:rsidP="00B94EA1">
      <w:pPr>
        <w:numPr>
          <w:ilvl w:val="1"/>
          <w:numId w:val="13"/>
        </w:numPr>
        <w:tabs>
          <w:tab w:val="left" w:pos="0"/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V případě, že faktura nebude splňovat odpovídající náležitosti, je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 xml:space="preserve">zadavatel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oprávněn zaslat ji ve lhůtě splatnosti zpět zhotoviteli k doplnění či opravě, aniž se tak dostane do prodlení se splatností; lhůta splatnosti počíná běžet znovu od opětovného doručení náležitě doplněné či opravené faktury.</w:t>
      </w:r>
    </w:p>
    <w:p w14:paraId="32C35258" w14:textId="77777777" w:rsidR="007F7973" w:rsidRDefault="007F7973" w:rsidP="007F7973">
      <w:pPr>
        <w:tabs>
          <w:tab w:val="left" w:pos="0"/>
          <w:tab w:val="left" w:pos="709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49348AE4" w14:textId="77777777" w:rsidR="007F7973" w:rsidRPr="00B94EA1" w:rsidRDefault="007F7973" w:rsidP="007F7973">
      <w:pPr>
        <w:tabs>
          <w:tab w:val="left" w:pos="0"/>
          <w:tab w:val="left" w:pos="709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28D28A6A" w14:textId="151E4C98" w:rsidR="00C95B4F" w:rsidRDefault="00B94EA1" w:rsidP="00B94EA1">
      <w:pPr>
        <w:numPr>
          <w:ilvl w:val="1"/>
          <w:numId w:val="13"/>
        </w:numPr>
        <w:tabs>
          <w:tab w:val="left" w:pos="0"/>
          <w:tab w:val="left" w:pos="709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lastRenderedPageBreak/>
        <w:t xml:space="preserve">Cenu za dílo uhradí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 xml:space="preserve">zadavatel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výhradně v korunách českých (Kč).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 xml:space="preserve">Zadavatel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uhradí cenu za dílo bezhotovostním převodem na bankovní účet zhotovitele uvedený v záhlaví této smlouvy. Za termín úhrady se považuje termín odepsání platby z účtu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ve prospěch účtu zhotovitele.</w:t>
      </w:r>
    </w:p>
    <w:p w14:paraId="61030213" w14:textId="77777777" w:rsidR="000763DA" w:rsidRPr="002B40FF" w:rsidRDefault="000763DA" w:rsidP="000763DA">
      <w:pPr>
        <w:tabs>
          <w:tab w:val="left" w:pos="0"/>
          <w:tab w:val="left" w:pos="709"/>
        </w:tabs>
        <w:spacing w:before="120" w:after="120" w:line="20" w:lineRule="atLeast"/>
        <w:ind w:left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6733B66E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VIII. Práva a povinnosti smluvních stran</w:t>
      </w:r>
    </w:p>
    <w:p w14:paraId="45EA8063" w14:textId="77777777" w:rsidR="00B94EA1" w:rsidRPr="00B94EA1" w:rsidRDefault="00B94EA1" w:rsidP="00B94EA1">
      <w:pPr>
        <w:numPr>
          <w:ilvl w:val="1"/>
          <w:numId w:val="14"/>
        </w:numPr>
        <w:tabs>
          <w:tab w:val="left" w:pos="0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Zhotovitel se zavazuje plnit dílo vlastním jménem a na vlastní odpovědnost.</w:t>
      </w:r>
    </w:p>
    <w:p w14:paraId="504C3B6B" w14:textId="77777777" w:rsidR="00B94EA1" w:rsidRPr="00B94EA1" w:rsidRDefault="00B94EA1" w:rsidP="00B94EA1">
      <w:pPr>
        <w:numPr>
          <w:ilvl w:val="1"/>
          <w:numId w:val="14"/>
        </w:numPr>
        <w:tabs>
          <w:tab w:val="left" w:pos="0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Zhotovitel se zavazuje provádět dílo řádně, tj. bez vad a nedodělků, s odbornou péčí ve spolupráci s příslušnými odbornými lesními hospodáři a ve vysoké kvalitě.</w:t>
      </w:r>
    </w:p>
    <w:p w14:paraId="17904F77" w14:textId="77777777" w:rsidR="00B94EA1" w:rsidRPr="00B94EA1" w:rsidRDefault="00B94EA1" w:rsidP="00B94EA1">
      <w:pPr>
        <w:numPr>
          <w:ilvl w:val="1"/>
          <w:numId w:val="14"/>
        </w:numPr>
        <w:tabs>
          <w:tab w:val="left" w:pos="0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Zhotovitel se zavazuje bez zbytečného odkladu informovat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o skutečnostech, které by mohly ovlivnit řádné nebo včasné plnění této smlouvy.</w:t>
      </w:r>
    </w:p>
    <w:p w14:paraId="164548AC" w14:textId="77777777" w:rsidR="00B94EA1" w:rsidRPr="00B94EA1" w:rsidRDefault="00B94EA1" w:rsidP="00B94EA1">
      <w:pPr>
        <w:numPr>
          <w:ilvl w:val="1"/>
          <w:numId w:val="14"/>
        </w:numPr>
        <w:tabs>
          <w:tab w:val="left" w:pos="0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se zavazuje poskytnout zhotoviteli po celou dobu realizace díla řádnou a včasnou informační a odbornou podporu a nezbytnou součinnost v rozsahu nutném k řádnému a včasnému plnění díla.</w:t>
      </w:r>
    </w:p>
    <w:p w14:paraId="7B01AA0D" w14:textId="77777777" w:rsidR="00B94EA1" w:rsidRPr="00B94EA1" w:rsidRDefault="00B94EA1" w:rsidP="00B94EA1">
      <w:pPr>
        <w:numPr>
          <w:ilvl w:val="1"/>
          <w:numId w:val="14"/>
        </w:numPr>
        <w:tabs>
          <w:tab w:val="left" w:pos="0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se zavazuje poskytnout zhotoviteli tyto podklady:</w:t>
      </w:r>
    </w:p>
    <w:p w14:paraId="09E59E13" w14:textId="77777777" w:rsidR="00B94EA1" w:rsidRPr="00B94EA1" w:rsidRDefault="00B94EA1" w:rsidP="00B94EA1">
      <w:pPr>
        <w:numPr>
          <w:ilvl w:val="0"/>
          <w:numId w:val="6"/>
        </w:numPr>
        <w:tabs>
          <w:tab w:val="left" w:pos="0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Numerická data původních LHO (hospodářská kniha nebo výpis z ní)</w:t>
      </w:r>
    </w:p>
    <w:p w14:paraId="48EE015D" w14:textId="77777777" w:rsidR="00B94EA1" w:rsidRPr="00B94EA1" w:rsidRDefault="00B94EA1" w:rsidP="00B94EA1">
      <w:pPr>
        <w:numPr>
          <w:ilvl w:val="0"/>
          <w:numId w:val="6"/>
        </w:numPr>
        <w:tabs>
          <w:tab w:val="left" w:pos="0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Grafická data původních LHO (porostní nebo obrysová mapa) </w:t>
      </w:r>
    </w:p>
    <w:p w14:paraId="6DB72B0B" w14:textId="77777777" w:rsidR="00B94EA1" w:rsidRPr="00B94EA1" w:rsidRDefault="00B94EA1" w:rsidP="00B94EA1">
      <w:pPr>
        <w:numPr>
          <w:ilvl w:val="0"/>
          <w:numId w:val="6"/>
        </w:numPr>
        <w:tabs>
          <w:tab w:val="left" w:pos="0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Seznam parcel katastru nemovitostí určených k vyhotovení LHO a odpovídající databázi</w:t>
      </w:r>
    </w:p>
    <w:p w14:paraId="26FB322B" w14:textId="77777777" w:rsidR="00B94EA1" w:rsidRPr="00B94EA1" w:rsidRDefault="00B94EA1" w:rsidP="00B94EA1">
      <w:pPr>
        <w:numPr>
          <w:ilvl w:val="0"/>
          <w:numId w:val="6"/>
        </w:numPr>
        <w:tabs>
          <w:tab w:val="left" w:pos="0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Odpovídající mapové podklady katastru nemovitostí v analogové nebo digitální formě</w:t>
      </w:r>
    </w:p>
    <w:p w14:paraId="0DC06820" w14:textId="77777777" w:rsidR="00B94EA1" w:rsidRPr="00B94EA1" w:rsidRDefault="00B94EA1" w:rsidP="00B94EA1">
      <w:pPr>
        <w:numPr>
          <w:ilvl w:val="0"/>
          <w:numId w:val="6"/>
        </w:numPr>
        <w:tabs>
          <w:tab w:val="left" w:pos="0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Seznam vlastníků lesa se samostatnými LHP</w:t>
      </w:r>
    </w:p>
    <w:p w14:paraId="29675890" w14:textId="77777777" w:rsidR="00B94EA1" w:rsidRPr="00B94EA1" w:rsidRDefault="00B94EA1" w:rsidP="00B94EA1">
      <w:pPr>
        <w:numPr>
          <w:ilvl w:val="0"/>
          <w:numId w:val="6"/>
        </w:numPr>
        <w:tabs>
          <w:tab w:val="left" w:pos="0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Záměry a požadavky vlastníků lesa a dalších subjektů</w:t>
      </w:r>
    </w:p>
    <w:p w14:paraId="7CBD43FB" w14:textId="77777777" w:rsidR="00B94EA1" w:rsidRPr="00B94EA1" w:rsidRDefault="00B94EA1" w:rsidP="00B94EA1">
      <w:pPr>
        <w:numPr>
          <w:ilvl w:val="0"/>
          <w:numId w:val="6"/>
        </w:numPr>
        <w:tabs>
          <w:tab w:val="left" w:pos="0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Požadavky dotčených orgánů státní správy</w:t>
      </w:r>
    </w:p>
    <w:p w14:paraId="03E5F2D1" w14:textId="77777777" w:rsidR="00B94EA1" w:rsidRPr="00B94EA1" w:rsidRDefault="00B94EA1" w:rsidP="00B94EA1">
      <w:pPr>
        <w:numPr>
          <w:ilvl w:val="0"/>
          <w:numId w:val="6"/>
        </w:numPr>
        <w:tabs>
          <w:tab w:val="left" w:pos="0"/>
        </w:tabs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Případné další doklady po vzájemné písemné domluvě (např. aktuální typologická mapa, mapa pásem ohrožení imisemi, atd.)</w:t>
      </w:r>
    </w:p>
    <w:p w14:paraId="27A0EE81" w14:textId="77777777" w:rsidR="00B94EA1" w:rsidRPr="00B94EA1" w:rsidRDefault="00B94EA1" w:rsidP="00B94EA1">
      <w:pPr>
        <w:numPr>
          <w:ilvl w:val="1"/>
          <w:numId w:val="14"/>
        </w:numPr>
        <w:tabs>
          <w:tab w:val="left" w:pos="0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se zavazuje bezodkladně, nejpozději do 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21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kalendářních dnů písemně informovat zhotovitele o skutečnosti, že mu byly příslušným správním orgány poukázány finanční prostředky na úhradu zpracování LHO.</w:t>
      </w:r>
    </w:p>
    <w:p w14:paraId="63EA95A4" w14:textId="77777777" w:rsidR="00B94EA1" w:rsidRPr="00B94EA1" w:rsidRDefault="00B94EA1" w:rsidP="00B94EA1">
      <w:pPr>
        <w:numPr>
          <w:ilvl w:val="1"/>
          <w:numId w:val="14"/>
        </w:numPr>
        <w:tabs>
          <w:tab w:val="left" w:pos="0"/>
        </w:tabs>
        <w:spacing w:before="120" w:after="120" w:line="20" w:lineRule="atLeast"/>
        <w:ind w:hanging="720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V případě, že zhotovitel plní část díla prostřednictvím třetích osob (subdodavatelů), odpovídá zhotovitel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, jako by plnil sám.</w:t>
      </w:r>
    </w:p>
    <w:p w14:paraId="397B990F" w14:textId="77777777" w:rsidR="00B94EA1" w:rsidRPr="00B94EA1" w:rsidRDefault="00B94EA1" w:rsidP="00B94EA1">
      <w:pPr>
        <w:tabs>
          <w:tab w:val="left" w:pos="0"/>
        </w:tabs>
        <w:spacing w:before="120" w:after="120" w:line="20" w:lineRule="atLeast"/>
        <w:ind w:left="720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55AB9E2D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ix. Kontrola díla</w:t>
      </w:r>
    </w:p>
    <w:p w14:paraId="33E01A5C" w14:textId="77777777" w:rsidR="00B94EA1" w:rsidRPr="00B94EA1" w:rsidRDefault="00B94EA1" w:rsidP="00B94EA1">
      <w:pPr>
        <w:numPr>
          <w:ilvl w:val="1"/>
          <w:numId w:val="15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Kontroly prováděné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zadavatelem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:</w:t>
      </w:r>
    </w:p>
    <w:p w14:paraId="3760187C" w14:textId="7CA0C281" w:rsidR="00B94EA1" w:rsidRPr="00BF6DFA" w:rsidRDefault="00B94EA1" w:rsidP="00B94EA1">
      <w:pPr>
        <w:numPr>
          <w:ilvl w:val="0"/>
          <w:numId w:val="7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Kontrola dodržování smlouvy a plnění objemu prací bude prováděna formou kontrolních dnů</w:t>
      </w:r>
      <w:r w:rsidR="0021228D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, a to v</w:t>
      </w:r>
      <w:r w:rsidR="008C23E4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 </w:t>
      </w:r>
      <w:r w:rsidR="0021228D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rozsahu</w:t>
      </w:r>
      <w:r w:rsidR="008C23E4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minimálně </w:t>
      </w:r>
      <w:r w:rsidR="003D224E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>3</w:t>
      </w:r>
      <w:r w:rsidR="0021228D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kontrolních dnů</w:t>
      </w:r>
      <w:r w:rsidR="00A0713F" w:rsidRPr="00BF6DFA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v průběhu plnění.</w:t>
      </w:r>
    </w:p>
    <w:p w14:paraId="7C981773" w14:textId="3415575B" w:rsidR="00B94EA1" w:rsidRPr="00B94EA1" w:rsidRDefault="00B94EA1" w:rsidP="00B94EA1">
      <w:pPr>
        <w:numPr>
          <w:ilvl w:val="0"/>
          <w:numId w:val="7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Termín kontrolního dne a místo jeho konání dohodne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se zhotovitelem nejméně 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1</w:t>
      </w:r>
      <w:r w:rsidR="004A47F7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5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dnů před předpokládaným datem kontroly.</w:t>
      </w:r>
    </w:p>
    <w:p w14:paraId="71C87EC6" w14:textId="3E52BC1C" w:rsidR="00B94EA1" w:rsidRPr="00432AC1" w:rsidRDefault="00B94EA1" w:rsidP="00B94EA1">
      <w:pPr>
        <w:numPr>
          <w:ilvl w:val="0"/>
          <w:numId w:val="7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432AC1">
        <w:rPr>
          <w:rFonts w:ascii="Calibri" w:eastAsia="Calibri" w:hAnsi="Calibri" w:cs="Arial"/>
          <w:kern w:val="0"/>
          <w:sz w:val="24"/>
          <w:szCs w:val="20"/>
          <w14:ligatures w14:val="none"/>
        </w:rPr>
        <w:lastRenderedPageBreak/>
        <w:t xml:space="preserve">Osobou oprávněnou k provádění kontrol je </w:t>
      </w:r>
      <w:r w:rsidRPr="00432AC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432AC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, případně </w:t>
      </w:r>
      <w:r w:rsidR="000763DA" w:rsidRPr="00432AC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Národní lesnický institut (dále jen „NLI“) </w:t>
      </w:r>
      <w:r w:rsidRPr="00432AC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v zastoupení </w:t>
      </w:r>
      <w:r w:rsidRPr="00432AC1">
        <w:rPr>
          <w:rFonts w:ascii="Calibri" w:eastAsia="Calibri" w:hAnsi="Calibri" w:cs="Arial"/>
          <w:kern w:val="0"/>
          <w:sz w:val="24"/>
          <w14:ligatures w14:val="none"/>
        </w:rPr>
        <w:t>zadavatele.</w:t>
      </w:r>
    </w:p>
    <w:p w14:paraId="2D37CC57" w14:textId="37AFFA35" w:rsidR="00B94EA1" w:rsidRDefault="00B94EA1" w:rsidP="00B94EA1">
      <w:pPr>
        <w:numPr>
          <w:ilvl w:val="0"/>
          <w:numId w:val="7"/>
        </w:numPr>
        <w:spacing w:before="120" w:after="120" w:line="20" w:lineRule="atLeast"/>
        <w:ind w:left="1418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 jednání kontrolního dne bude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zadavatelem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vždy pořízen písemný zápis.</w:t>
      </w:r>
    </w:p>
    <w:p w14:paraId="1FEF78C4" w14:textId="77777777" w:rsidR="00561A2D" w:rsidRPr="00563FE6" w:rsidRDefault="00561A2D" w:rsidP="00561A2D">
      <w:pPr>
        <w:spacing w:before="120" w:after="120" w:line="20" w:lineRule="atLeast"/>
        <w:ind w:left="1418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50A6F4E1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X. Odpovědnost za vady a záruka</w:t>
      </w:r>
    </w:p>
    <w:p w14:paraId="300D3C52" w14:textId="5C44AD74" w:rsidR="00B94EA1" w:rsidRPr="00B94EA1" w:rsidRDefault="00B94EA1" w:rsidP="00B94EA1">
      <w:pPr>
        <w:numPr>
          <w:ilvl w:val="1"/>
          <w:numId w:val="16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432AC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Smluvní strany se dohodly, že zhotovitel poskytuje za dílo záruku po celou dobu jeho platnosti dle čl. III. odst. 3.2 smlouvy, tj. do </w:t>
      </w:r>
      <w:r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31. 12. 203</w:t>
      </w:r>
      <w:r w:rsidR="00AF358E"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6</w:t>
      </w:r>
      <w:r w:rsidRPr="00432AC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</w:t>
      </w:r>
      <w:r w:rsidRPr="00432AC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(dále jen „záruční doba“). Zhotovitel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převzatou zárukou zaručuje, že všechny práce byly provedeny kvalitně a v souladu s požadavky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na zhotovené dílo v souladu s platnou právní úpravou, vztahující se k předmětu díla. Zhotovitel zodpovídá za to, že dílo či jeho část bude mít vlastnosti sjednané v této smlouvě, jinak vlastnosti obvyklé, stanovené závaznými ustanoveními harmonizovaných technických norem (platný Informační standard lesního hospodářství, Soubor kontrolních atributů LHO). Po této době odpovídá zhotovitel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za takové vady díla, které prokazují porušení právních předpisů platných v době zpracování LHO.</w:t>
      </w:r>
    </w:p>
    <w:p w14:paraId="06CFF4CD" w14:textId="77777777" w:rsidR="00B94EA1" w:rsidRPr="00B94EA1" w:rsidRDefault="00B94EA1" w:rsidP="00B94EA1">
      <w:pPr>
        <w:numPr>
          <w:ilvl w:val="1"/>
          <w:numId w:val="16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Oznámení vady díla (nebo jeho části) je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povinen učinit písemně s výčtem a popisem reklamovaných vad.</w:t>
      </w:r>
    </w:p>
    <w:p w14:paraId="72EF1C3C" w14:textId="77777777" w:rsidR="00B94EA1" w:rsidRPr="00B94EA1" w:rsidRDefault="00B94EA1" w:rsidP="00B94EA1">
      <w:pPr>
        <w:numPr>
          <w:ilvl w:val="1"/>
          <w:numId w:val="16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Zhotovitel se zavazuje vadu díla (nebo jeho části) odstranit na své náklady neprodleně, nejpozději do 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30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dnů ode dne obdržení písemného oznámení o vadě. V případě, že je nutné pro odstranění vady díla nebo jeho části jeho odevzdání zhotoviteli, zavazuje se ho zhotovitel převzít v sídle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5A1B19BD" w14:textId="77777777" w:rsidR="00B94EA1" w:rsidRPr="00B94EA1" w:rsidRDefault="00B94EA1" w:rsidP="00B94EA1">
      <w:pPr>
        <w:numPr>
          <w:ilvl w:val="1"/>
          <w:numId w:val="16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je oprávněn uplatnit u zhotovitele práva z odpovědnosti za vady, na které se vztahuje záruka, kdykoli během trvání záruční doby.</w:t>
      </w:r>
    </w:p>
    <w:p w14:paraId="5CB74FE2" w14:textId="77777777" w:rsidR="00B94EA1" w:rsidRPr="00B94EA1" w:rsidRDefault="00B94EA1" w:rsidP="00B94EA1">
      <w:pPr>
        <w:numPr>
          <w:ilvl w:val="1"/>
          <w:numId w:val="16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Provedenou opravu vady díla předá zhotovitel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v dohodnutém termínu písemným protokolem.</w:t>
      </w:r>
    </w:p>
    <w:p w14:paraId="7F808456" w14:textId="77777777" w:rsidR="00B94EA1" w:rsidRPr="00B94EA1" w:rsidRDefault="00B94EA1" w:rsidP="00B94EA1">
      <w:pPr>
        <w:numPr>
          <w:ilvl w:val="1"/>
          <w:numId w:val="16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Nároky z odpovědnosti za vady se nedotýkají nároků na náhradu škody nebo na smluvní pokutu.  </w:t>
      </w:r>
    </w:p>
    <w:p w14:paraId="0061E563" w14:textId="77777777" w:rsidR="00B94EA1" w:rsidRPr="00B94EA1" w:rsidRDefault="00B94EA1" w:rsidP="00B94EA1">
      <w:pPr>
        <w:tabs>
          <w:tab w:val="left" w:pos="0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46A9AA1B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Xi. Smluvní pokuty a úroky z prodlení</w:t>
      </w:r>
    </w:p>
    <w:p w14:paraId="75EFAEEA" w14:textId="4A1ED4F7" w:rsidR="00B94EA1" w:rsidRPr="00B94EA1" w:rsidRDefault="00B94EA1" w:rsidP="00B94EA1">
      <w:pPr>
        <w:widowControl w:val="0"/>
        <w:numPr>
          <w:ilvl w:val="1"/>
          <w:numId w:val="17"/>
        </w:numPr>
        <w:spacing w:before="120" w:after="120" w:line="20" w:lineRule="atLeast"/>
        <w:ind w:left="709" w:right="83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5F5DAC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V případě, že bude zhotovitel v prodlení s termínem dokončení či předání Díla stanoveným v článku 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>V. této Smlouvy, dopou</w:t>
      </w:r>
      <w:r w:rsidRPr="00CA79EA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ští se tím porušení Smlouvy, za které je povinen zaplatit </w:t>
      </w:r>
      <w:r w:rsidRPr="00CA79EA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CA79EA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 smluvní pokutu ve výši </w:t>
      </w:r>
      <w:r w:rsidR="00801011" w:rsidRPr="00CA79EA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2 </w:t>
      </w:r>
      <w:r w:rsidR="00787A9B" w:rsidRPr="00CA79EA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>0</w:t>
      </w:r>
      <w:r w:rsidRPr="00CA79EA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00 Kč za 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>každý započatý den prodlení.</w:t>
      </w:r>
      <w:r w:rsidR="00CA79EA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 Smluvní strany se dohodli, že úhrada této smluvní pokuty může být provedena odpočtem z konečné faktury (faktury za doplatek ceny celého díla) dle čl. VII. odst. 7.2 písm. b).</w:t>
      </w:r>
    </w:p>
    <w:p w14:paraId="07163ED2" w14:textId="77777777" w:rsidR="00B94EA1" w:rsidRPr="00B94EA1" w:rsidRDefault="00B94EA1" w:rsidP="00B94EA1">
      <w:pPr>
        <w:widowControl w:val="0"/>
        <w:numPr>
          <w:ilvl w:val="1"/>
          <w:numId w:val="17"/>
        </w:numPr>
        <w:spacing w:before="120" w:after="120" w:line="20" w:lineRule="atLeast"/>
        <w:ind w:left="709" w:right="83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V případě prodlení zhotovitele s odstraňováním vad uplatněných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zadavatelem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 v záruční době je zhotovitel povinen zaplatit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 smluvní pokutu ve výši 500 Kč</w:t>
      </w: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 za každou jednotlivou vadu a započatý den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 prodlení.</w:t>
      </w:r>
    </w:p>
    <w:p w14:paraId="7B74C2D8" w14:textId="77777777" w:rsidR="00B94EA1" w:rsidRPr="00B94EA1" w:rsidRDefault="00B94EA1" w:rsidP="00B94EA1">
      <w:pPr>
        <w:widowControl w:val="0"/>
        <w:numPr>
          <w:ilvl w:val="1"/>
          <w:numId w:val="17"/>
        </w:numPr>
        <w:spacing w:before="120" w:after="120" w:line="20" w:lineRule="atLeast"/>
        <w:ind w:left="709" w:right="83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Smluvní pokuty jsou splatné 14. den ode dne doručení písemné výzvy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 k jejich úhradě, není-li ve výzvě uvedena lhůta delší. V pochybnostech se má za to, že účinky odstoupení nastávají 10. dnem po jeho prokazatelném odeslání.</w:t>
      </w:r>
    </w:p>
    <w:p w14:paraId="4963E063" w14:textId="77777777" w:rsidR="00B94EA1" w:rsidRPr="00B94EA1" w:rsidRDefault="00B94EA1" w:rsidP="00B94EA1">
      <w:pPr>
        <w:widowControl w:val="0"/>
        <w:numPr>
          <w:ilvl w:val="1"/>
          <w:numId w:val="17"/>
        </w:numPr>
        <w:spacing w:before="120" w:after="120" w:line="20" w:lineRule="atLeast"/>
        <w:ind w:left="709" w:right="83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14:ligatures w14:val="none"/>
        </w:rPr>
        <w:lastRenderedPageBreak/>
        <w:t>Zadavatel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 je povinen zaplatit zhotoviteli úrok z prodlení v zákonné výši stanovené příslušným nařízením vlády z dlužné částky ceny za každý den prodlení s jejím zaplacením. </w:t>
      </w:r>
    </w:p>
    <w:p w14:paraId="0EDF0267" w14:textId="3DADAA01" w:rsidR="00B94EA1" w:rsidRDefault="00B94EA1" w:rsidP="00B94EA1">
      <w:pPr>
        <w:widowControl w:val="0"/>
        <w:numPr>
          <w:ilvl w:val="1"/>
          <w:numId w:val="17"/>
        </w:numPr>
        <w:spacing w:before="120" w:after="120" w:line="20" w:lineRule="atLeast"/>
        <w:ind w:left="709" w:right="83" w:hanging="709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Úhradou smluvní pokuty není dotčeno právo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 na náhradu škody</w:t>
      </w: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 vzniklé z porušení povinnosti, ke kterému se smluvní pokuta vztahuje</w:t>
      </w: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 xml:space="preserve">, </w:t>
      </w: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a to ani co do výše, </w:t>
      </w:r>
      <w:r w:rsidRPr="00B94EA1">
        <w:rPr>
          <w:rFonts w:ascii="Arial" w:eastAsia="Calibri" w:hAnsi="Arial" w:cs="Times New Roman"/>
          <w:kern w:val="0"/>
          <w14:ligatures w14:val="none"/>
        </w:rPr>
        <w:t>v níž</w:t>
      </w:r>
      <w:r w:rsidRPr="00B94EA1"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  <w:t xml:space="preserve"> případně náhrada škody smluvní pokutu přesáhne.</w:t>
      </w:r>
    </w:p>
    <w:p w14:paraId="3823B6EF" w14:textId="77777777" w:rsidR="00CC0D14" w:rsidRPr="00B94EA1" w:rsidRDefault="00CC0D14" w:rsidP="00CC0D14">
      <w:pPr>
        <w:widowControl w:val="0"/>
        <w:spacing w:before="120" w:after="120" w:line="20" w:lineRule="atLeast"/>
        <w:ind w:left="709" w:right="83"/>
        <w:jc w:val="both"/>
        <w:rPr>
          <w:rFonts w:ascii="Calibri" w:eastAsia="Times New Roman" w:hAnsi="Calibri" w:cs="Arial"/>
          <w:kern w:val="0"/>
          <w:sz w:val="24"/>
          <w:szCs w:val="20"/>
          <w:lang w:eastAsia="cs-CZ"/>
          <w14:ligatures w14:val="none"/>
        </w:rPr>
      </w:pPr>
    </w:p>
    <w:p w14:paraId="1C6BEFA1" w14:textId="77777777" w:rsidR="00B94EA1" w:rsidRPr="00B94EA1" w:rsidRDefault="00B94EA1" w:rsidP="00B94EA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XIi. Vlastnické právo</w:t>
      </w:r>
    </w:p>
    <w:p w14:paraId="73D4AE87" w14:textId="77777777" w:rsidR="00B94EA1" w:rsidRPr="00B94EA1" w:rsidRDefault="00B94EA1" w:rsidP="00B94EA1">
      <w:pPr>
        <w:numPr>
          <w:ilvl w:val="1"/>
          <w:numId w:val="18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Ve vztahu k věcem, které se v důsledku realizace díla zhotovitelem stanou vlastnictvím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e, přechází na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e nebezpečí škody na zhotoveném díle okamžikem jeho převzetí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em a vlastnické právo k věcem dnem úplného zaplacení ceny díla.</w:t>
      </w:r>
    </w:p>
    <w:p w14:paraId="41387657" w14:textId="77777777" w:rsidR="00B94EA1" w:rsidRPr="00B94EA1" w:rsidRDefault="00B94EA1" w:rsidP="00B94EA1">
      <w:pPr>
        <w:numPr>
          <w:ilvl w:val="1"/>
          <w:numId w:val="18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Podklady předané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em zhotoviteli k plnění předmětu smlouvy budou při předání díla vráceny zpět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i.</w:t>
      </w:r>
    </w:p>
    <w:p w14:paraId="2E20C6D7" w14:textId="77777777" w:rsidR="00B94EA1" w:rsidRPr="00B94EA1" w:rsidRDefault="00B94EA1" w:rsidP="00B94EA1">
      <w:pPr>
        <w:tabs>
          <w:tab w:val="left" w:pos="0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3A78FAC6" w14:textId="77777777" w:rsidR="00B94EA1" w:rsidRPr="00B94EA1" w:rsidRDefault="00B94EA1" w:rsidP="00B94EA1">
      <w:pPr>
        <w:widowControl w:val="0"/>
        <w:tabs>
          <w:tab w:val="left" w:pos="402"/>
        </w:tabs>
        <w:spacing w:before="120" w:after="120" w:line="20" w:lineRule="atLeast"/>
        <w:ind w:right="20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XIII. Náhrada škody</w:t>
      </w:r>
    </w:p>
    <w:p w14:paraId="4E396182" w14:textId="77777777" w:rsidR="00B94EA1" w:rsidRPr="00B94EA1" w:rsidRDefault="00B94EA1" w:rsidP="00B94EA1">
      <w:pPr>
        <w:widowControl w:val="0"/>
        <w:numPr>
          <w:ilvl w:val="1"/>
          <w:numId w:val="23"/>
        </w:numPr>
        <w:tabs>
          <w:tab w:val="left" w:pos="402"/>
        </w:tabs>
        <w:spacing w:before="120" w:after="120" w:line="20" w:lineRule="atLeast"/>
        <w:ind w:left="709" w:right="20" w:hanging="709"/>
        <w:jc w:val="both"/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>Každá ze stran nese odpovědnost za způsobenou škodu v rámci platných právních předpisů a této smlouvy. Obě smluvní strany se zavazují k vyvinutí maximálního úsilí k předcházení škodám a k minimalizaci vzniklých škod.</w:t>
      </w:r>
    </w:p>
    <w:p w14:paraId="0A5EA16E" w14:textId="77777777" w:rsidR="00B94EA1" w:rsidRPr="00B94EA1" w:rsidRDefault="00B94EA1" w:rsidP="00B94EA1">
      <w:pPr>
        <w:widowControl w:val="0"/>
        <w:numPr>
          <w:ilvl w:val="1"/>
          <w:numId w:val="23"/>
        </w:numPr>
        <w:tabs>
          <w:tab w:val="left" w:pos="402"/>
        </w:tabs>
        <w:spacing w:before="120" w:after="120" w:line="20" w:lineRule="atLeast"/>
        <w:ind w:left="709" w:right="20" w:hanging="709"/>
        <w:jc w:val="both"/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</w:pPr>
      <w:r w:rsidRPr="00B94EA1">
        <w:rPr>
          <w:rFonts w:ascii="Calibri" w:eastAsia="Times New Roman" w:hAnsi="Calibri" w:cs="Arial"/>
          <w:color w:val="000000"/>
          <w:kern w:val="0"/>
          <w:sz w:val="24"/>
          <w:szCs w:val="20"/>
          <w:lang w:eastAsia="cs-CZ"/>
          <w14:ligatures w14:val="none"/>
        </w:rPr>
        <w:t>Žádná ze smluvních stran není v prodlení a ani nemá povinnost nahradit škodu způsobenou porušením svých povinností vyplývajících z této smlouvy, bránila-li jí v jejich splnění některá z překážek vylučujících povinnost k náhradě škody ve smyslu § 2913 odst. 2 občanského zákoníku. Smluvní strany se zavazují upozornit druhou smluvní stranu bez zbytečného odkladu na vzniklé okolnosti vylučující odpovědnost bránící řádnému plnění této smlouvy.</w:t>
      </w:r>
    </w:p>
    <w:p w14:paraId="6B63AD55" w14:textId="77777777" w:rsidR="00B94EA1" w:rsidRPr="00B94EA1" w:rsidRDefault="00B94EA1" w:rsidP="00B94EA1">
      <w:pPr>
        <w:tabs>
          <w:tab w:val="left" w:pos="0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69FD94CE" w14:textId="77777777" w:rsidR="00B94EA1" w:rsidRPr="00B94EA1" w:rsidRDefault="00B94EA1" w:rsidP="00B94EA1">
      <w:pPr>
        <w:widowControl w:val="0"/>
        <w:tabs>
          <w:tab w:val="left" w:pos="402"/>
        </w:tabs>
        <w:spacing w:before="120" w:after="120" w:line="20" w:lineRule="atLeast"/>
        <w:ind w:right="20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XIV. Ukončení smlouvy</w:t>
      </w:r>
    </w:p>
    <w:p w14:paraId="404297A6" w14:textId="77777777" w:rsidR="00B94EA1" w:rsidRPr="00B94EA1" w:rsidRDefault="00B94EA1" w:rsidP="00B94EA1">
      <w:pPr>
        <w:numPr>
          <w:ilvl w:val="1"/>
          <w:numId w:val="24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Každá ze smluvních stran má právo od smlouvy písemně odstoupit, jestliže druhá smluvní strana nesplní povinnost, kterou podle smlouvy nebo podle zákona má, a to ani v přiměřeně dodatečné lhůtě stanovené jí druhou smluvní stranou ve výzvě ke splnění.</w:t>
      </w:r>
    </w:p>
    <w:p w14:paraId="55C09BF6" w14:textId="77777777" w:rsidR="00B94EA1" w:rsidRPr="00B94EA1" w:rsidRDefault="00B94EA1" w:rsidP="00B94EA1">
      <w:pPr>
        <w:numPr>
          <w:ilvl w:val="1"/>
          <w:numId w:val="24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Zhotovitel může od smlouvy odstoupit v případě, že:</w:t>
      </w:r>
    </w:p>
    <w:p w14:paraId="592C1258" w14:textId="77777777" w:rsidR="00B94EA1" w:rsidRPr="00B94EA1" w:rsidRDefault="00B94EA1" w:rsidP="00B94EA1">
      <w:pPr>
        <w:numPr>
          <w:ilvl w:val="0"/>
          <w:numId w:val="2"/>
        </w:numPr>
        <w:tabs>
          <w:tab w:val="left" w:pos="0"/>
        </w:tabs>
        <w:spacing w:before="120" w:after="120" w:line="20" w:lineRule="atLeast"/>
        <w:ind w:left="1418" w:hanging="644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 ani po písemném upozornění neposkytne potřebnou součinnost uvedenou v čl. VIII. této smlouvy,</w:t>
      </w:r>
    </w:p>
    <w:p w14:paraId="0AC89BFB" w14:textId="77777777" w:rsidR="00B94EA1" w:rsidRPr="00B94EA1" w:rsidRDefault="00B94EA1" w:rsidP="00B94EA1">
      <w:pPr>
        <w:numPr>
          <w:ilvl w:val="0"/>
          <w:numId w:val="2"/>
        </w:numPr>
        <w:tabs>
          <w:tab w:val="left" w:pos="0"/>
        </w:tabs>
        <w:spacing w:before="120" w:after="120" w:line="20" w:lineRule="atLeast"/>
        <w:ind w:left="1418" w:hanging="644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14:ligatures w14:val="none"/>
        </w:rPr>
        <w:t xml:space="preserve">zadavatel 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ani po urgenci nezaplatí fakturu tak, jak je stanoveno v čl. VII. této smlouvy. </w:t>
      </w:r>
    </w:p>
    <w:p w14:paraId="4D148FC6" w14:textId="77777777" w:rsidR="00B94EA1" w:rsidRPr="00B94EA1" w:rsidRDefault="00B94EA1" w:rsidP="00B94EA1">
      <w:pPr>
        <w:numPr>
          <w:ilvl w:val="1"/>
          <w:numId w:val="24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V případě odstoupení od smlouvy dle odstavce 14.2 předá zhotovitel rozpracované dílo a předloží </w:t>
      </w:r>
      <w:r w:rsidRPr="00B94EA1">
        <w:rPr>
          <w:rFonts w:ascii="Calibri" w:eastAsia="Calibri" w:hAnsi="Calibri" w:cs="Arial"/>
          <w:color w:val="000000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i vyúčtování skutečně vynaložených nákladů ve lhůtě do </w:t>
      </w:r>
      <w:r w:rsidRPr="00B94EA1">
        <w:rPr>
          <w:rFonts w:ascii="Calibri" w:eastAsia="Calibri" w:hAnsi="Calibri" w:cs="Arial"/>
          <w:color w:val="000000"/>
          <w:kern w:val="0"/>
          <w:sz w:val="24"/>
          <w:lang w:eastAsia="cs-CZ"/>
          <w14:ligatures w14:val="none"/>
        </w:rPr>
        <w:t>30 dnů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 od data odstoupení. Z</w:t>
      </w:r>
      <w:r w:rsidRPr="00B94EA1">
        <w:rPr>
          <w:rFonts w:ascii="Calibri" w:eastAsia="Calibri" w:hAnsi="Calibri" w:cs="Arial"/>
          <w:color w:val="000000"/>
          <w:kern w:val="0"/>
          <w:sz w:val="24"/>
          <w14:ligatures w14:val="none"/>
        </w:rPr>
        <w:t>adavatel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 je povinen uhradit zhotoviteli prokázanou rozpracovanost plnění díla.</w:t>
      </w:r>
    </w:p>
    <w:p w14:paraId="28DC837C" w14:textId="77777777" w:rsidR="00B94EA1" w:rsidRPr="00B94EA1" w:rsidRDefault="00B94EA1" w:rsidP="00B94EA1">
      <w:pPr>
        <w:numPr>
          <w:ilvl w:val="1"/>
          <w:numId w:val="24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14:ligatures w14:val="none"/>
        </w:rPr>
        <w:lastRenderedPageBreak/>
        <w:t xml:space="preserve">Zadavatel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může od smlouvy odstoupit v případě, že:</w:t>
      </w:r>
    </w:p>
    <w:p w14:paraId="2EACFCBF" w14:textId="77777777" w:rsidR="00B94EA1" w:rsidRPr="00B94EA1" w:rsidRDefault="00B94EA1" w:rsidP="00B94EA1">
      <w:pPr>
        <w:numPr>
          <w:ilvl w:val="0"/>
          <w:numId w:val="3"/>
        </w:numPr>
        <w:tabs>
          <w:tab w:val="left" w:pos="0"/>
        </w:tabs>
        <w:spacing w:before="120" w:after="120" w:line="20" w:lineRule="atLeast"/>
        <w:ind w:left="1418" w:hanging="644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zhotovitel neumožní ani po písemné výzvě provádět kontrolu,</w:t>
      </w:r>
    </w:p>
    <w:p w14:paraId="3D68F6EA" w14:textId="77777777" w:rsidR="00B94EA1" w:rsidRPr="00B94EA1" w:rsidRDefault="00B94EA1" w:rsidP="00B94EA1">
      <w:pPr>
        <w:numPr>
          <w:ilvl w:val="0"/>
          <w:numId w:val="3"/>
        </w:numPr>
        <w:tabs>
          <w:tab w:val="left" w:pos="0"/>
        </w:tabs>
        <w:spacing w:before="120" w:after="120" w:line="20" w:lineRule="atLeast"/>
        <w:ind w:left="1418" w:hanging="644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zhotovitel bude v prodlení s předáním díla nebo jeho částí dle čl. V odst. 5.3 o více než 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30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dnů, pokud prodlení není zaviněno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zadavatelem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7ED54C71" w14:textId="77777777" w:rsidR="00B94EA1" w:rsidRPr="00B94EA1" w:rsidRDefault="00B94EA1" w:rsidP="00B94EA1">
      <w:pPr>
        <w:numPr>
          <w:ilvl w:val="1"/>
          <w:numId w:val="24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V případě odstoupení od smlouvy dle odstavce 14.4 předá zhotovitel dílo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zadavateli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v odpovídajícím stupni rozpracovanost včetně podkladů. Veškeré náklady nese v tomto případě zhotovitel.</w:t>
      </w:r>
    </w:p>
    <w:p w14:paraId="57E2784C" w14:textId="77777777" w:rsidR="00B94EA1" w:rsidRPr="00B94EA1" w:rsidRDefault="00B94EA1" w:rsidP="00B94EA1">
      <w:pPr>
        <w:numPr>
          <w:ilvl w:val="1"/>
          <w:numId w:val="24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Smlouvu lze dále ukončit písemnou dohodou smluvních stran, jejíž součástí bude i vypořádání vzájemných závazků a pohledávek.</w:t>
      </w:r>
    </w:p>
    <w:p w14:paraId="262DCF28" w14:textId="77777777" w:rsidR="00B94EA1" w:rsidRPr="00B94EA1" w:rsidRDefault="00B94EA1" w:rsidP="00B94EA1">
      <w:pPr>
        <w:numPr>
          <w:ilvl w:val="1"/>
          <w:numId w:val="24"/>
        </w:numPr>
        <w:tabs>
          <w:tab w:val="left" w:pos="0"/>
        </w:tabs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Odstoupením od smlouvy nezanikají povinnosti smluvních stran k náhradě škody a k úhradě smluvních pokut za závazky, které byly porušeny některou ze smluvních stran před doručením oznámení o odstoupení a dále ty závazky, které mají vzhledem ke své povaze trvat i po skončení smlouvy.</w:t>
      </w:r>
    </w:p>
    <w:p w14:paraId="4670F950" w14:textId="77777777" w:rsidR="00B94EA1" w:rsidRPr="00B94EA1" w:rsidRDefault="00B94EA1" w:rsidP="00B94EA1">
      <w:pPr>
        <w:tabs>
          <w:tab w:val="left" w:pos="0"/>
        </w:tabs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77194C59" w14:textId="77777777" w:rsidR="00B94EA1" w:rsidRPr="00B94EA1" w:rsidRDefault="00B94EA1" w:rsidP="00B94EA1">
      <w:pPr>
        <w:widowControl w:val="0"/>
        <w:tabs>
          <w:tab w:val="left" w:pos="402"/>
        </w:tabs>
        <w:spacing w:before="120" w:after="120" w:line="20" w:lineRule="atLeast"/>
        <w:ind w:right="20"/>
        <w:jc w:val="center"/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</w:pPr>
      <w:r w:rsidRPr="00B94EA1">
        <w:rPr>
          <w:rFonts w:ascii="Calibri" w:eastAsia="Times New Roman" w:hAnsi="Calibri" w:cs="Calibri"/>
          <w:caps/>
          <w:kern w:val="0"/>
          <w:sz w:val="28"/>
          <w:szCs w:val="28"/>
          <w:lang w:eastAsia="cs-CZ"/>
          <w14:ligatures w14:val="none"/>
        </w:rPr>
        <w:t>XVi. Závěrečná ustanovení</w:t>
      </w:r>
    </w:p>
    <w:p w14:paraId="2092EDD1" w14:textId="77777777" w:rsidR="00B94EA1" w:rsidRPr="00B94EA1" w:rsidRDefault="00B94EA1" w:rsidP="00B94EA1">
      <w:pPr>
        <w:numPr>
          <w:ilvl w:val="1"/>
          <w:numId w:val="22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prohlašuje, že Město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Ústí nad Orlicí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pokud postupuje podle zákona č. 106/1999 Sb., o svobodném přístupu k informacím, ve znění pozdějších předpisů, je povinno poskytovat veškeré informace o této smlouvě a o jiných skutečnostech týkajících se tohoto závazkového právního vztahu, i když nejsou v této smlouvě výslovně uvedeny.</w:t>
      </w:r>
    </w:p>
    <w:p w14:paraId="3FBA2B97" w14:textId="77777777" w:rsidR="00B94EA1" w:rsidRPr="00B94EA1" w:rsidRDefault="00B94EA1" w:rsidP="00B94EA1">
      <w:pPr>
        <w:numPr>
          <w:ilvl w:val="1"/>
          <w:numId w:val="22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bCs/>
          <w:kern w:val="0"/>
          <w:sz w:val="24"/>
          <w:szCs w:val="20"/>
          <w14:ligatures w14:val="none"/>
        </w:rPr>
        <w:t>Obě strany prohlašují, že v souladu se zněním zákona č. 106/1999 Sb., o svobodném přístupu k informacím, souhlasí s možným zpřístupněním či zveřejněním celé smlouvy v jejím plném znění, jakož i všech úkonů a okolností s touto smlouvou souvisejících, ke kterému může kdykoli v budoucnu dojít.</w:t>
      </w:r>
    </w:p>
    <w:p w14:paraId="64271054" w14:textId="77777777" w:rsidR="00B94EA1" w:rsidRPr="00B94EA1" w:rsidRDefault="00B94EA1" w:rsidP="00B94EA1">
      <w:pPr>
        <w:numPr>
          <w:ilvl w:val="1"/>
          <w:numId w:val="22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bCs/>
          <w:iCs/>
          <w:kern w:val="0"/>
          <w:sz w:val="24"/>
          <w:lang w:eastAsia="cs-CZ"/>
          <w14:ligatures w14:val="none"/>
        </w:rPr>
        <w:t xml:space="preserve">Zhotovitel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bCs/>
          <w:iCs/>
          <w:kern w:val="0"/>
          <w:sz w:val="24"/>
          <w:lang w:eastAsia="cs-CZ"/>
          <w14:ligatures w14:val="none"/>
        </w:rPr>
        <w:t>; tím není dotčeno právo zhotovitele k jejich odeslání.</w:t>
      </w:r>
    </w:p>
    <w:p w14:paraId="49AA4380" w14:textId="77777777" w:rsidR="00B94EA1" w:rsidRPr="00B94EA1" w:rsidRDefault="00B94EA1" w:rsidP="00B94EA1">
      <w:pPr>
        <w:numPr>
          <w:ilvl w:val="1"/>
          <w:numId w:val="22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V případech v této smlouvě výslovně neupravených platí pro obě smluvní strany ustanovení občanského zákoníku v platném znění.</w:t>
      </w:r>
    </w:p>
    <w:p w14:paraId="23EC6F4D" w14:textId="77777777" w:rsidR="00B94EA1" w:rsidRPr="00B94EA1" w:rsidRDefault="00B94EA1" w:rsidP="00B94EA1">
      <w:pPr>
        <w:numPr>
          <w:ilvl w:val="1"/>
          <w:numId w:val="22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Tuto smlouvu lze měnit nebo doplňovat pouze písemnými dodatky, které budou schváleny příslušnými orgány zadavatele a podepsány oprávněnými zástupci obou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smluvních stran.</w:t>
      </w:r>
    </w:p>
    <w:p w14:paraId="4076A2BB" w14:textId="77777777" w:rsidR="00B94EA1" w:rsidRPr="00B94EA1" w:rsidRDefault="00B94EA1" w:rsidP="00B94EA1">
      <w:pPr>
        <w:numPr>
          <w:ilvl w:val="1"/>
          <w:numId w:val="22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Jakákoliv ústní ujednání při provádění Díla, která nejsou písemně potvrzena oprávněnými zástupci smluvních stran, jsou právně neúčinná. </w:t>
      </w:r>
    </w:p>
    <w:p w14:paraId="224DBDE5" w14:textId="77777777" w:rsidR="00B94EA1" w:rsidRPr="00B94EA1" w:rsidRDefault="00B94EA1" w:rsidP="00B94EA1">
      <w:pPr>
        <w:numPr>
          <w:ilvl w:val="1"/>
          <w:numId w:val="22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Smlouva nabývá platnosti účinnosti jejím podpisem oběma smluvními stranami.  </w:t>
      </w:r>
      <w:r w:rsidRPr="00B94EA1">
        <w:rPr>
          <w:rFonts w:ascii="Calibri" w:eastAsia="Calibri" w:hAnsi="Calibri" w:cs="Times New Roman"/>
          <w:kern w:val="0"/>
          <w:sz w:val="24"/>
          <w:szCs w:val="20"/>
          <w:lang w:eastAsia="cs-CZ"/>
          <w14:ligatures w14:val="none"/>
        </w:rPr>
        <w:t>V případě, že smlouva podléhá uveřejnění v registru smluv, nabývá tato smlouva účinnosti dnem zveřejnění v registru smluv.</w:t>
      </w:r>
    </w:p>
    <w:p w14:paraId="1B7ACB7E" w14:textId="77777777" w:rsidR="00B94EA1" w:rsidRPr="00B94EA1" w:rsidRDefault="00B94EA1" w:rsidP="00B94EA1">
      <w:pPr>
        <w:numPr>
          <w:ilvl w:val="1"/>
          <w:numId w:val="22"/>
        </w:numPr>
        <w:spacing w:before="120" w:after="120" w:line="20" w:lineRule="atLeast"/>
        <w:ind w:left="709" w:hanging="709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lastRenderedPageBreak/>
        <w:t xml:space="preserve">Smlouva je vyhotovena ve čtyřech stejnopisech s platností originálu, z nichž 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zadavatel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obdrží tři a zhotovitel jeden výtisk.</w:t>
      </w:r>
    </w:p>
    <w:p w14:paraId="50DD5752" w14:textId="77777777" w:rsidR="00B94EA1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2E996F71" w14:textId="77777777" w:rsidR="007F7973" w:rsidRPr="00B94EA1" w:rsidRDefault="007F7973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566BC79E" w14:textId="77777777" w:rsidR="00B94EA1" w:rsidRPr="00B94EA1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Město Ústí nad Orlicí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osvědčuje touto doložkou ve smyslu ust. § 41 zákona 128/2000 Sb., o obcích (obecní zřízení), ve znění pozdějších předpisů, že ohledně uzavření této smlouvy byly splněny všechny zákonné podmínky, jimiž zákon podmiňuje platnost tohoto právního úkonu. Uzavření této smlouvy o dílo za podmínek v ní uvedených bylo schváleno usnesením Rady města Ústí nad Orlicí ……………..… ze dne </w:t>
      </w:r>
      <w:r w:rsidRPr="00B94EA1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>………………………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</w:t>
      </w:r>
    </w:p>
    <w:p w14:paraId="0F0A8C47" w14:textId="77777777" w:rsidR="007F7973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                              </w:t>
      </w:r>
    </w:p>
    <w:p w14:paraId="4C4AB92A" w14:textId="4F551B71" w:rsidR="00B94EA1" w:rsidRPr="00B94EA1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                         </w:t>
      </w:r>
    </w:p>
    <w:p w14:paraId="60058B4A" w14:textId="20913E92" w:rsidR="00B94EA1" w:rsidRPr="00B94EA1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V Ústí nad Orlicí dne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V </w:t>
      </w:r>
      <w:r w:rsidR="005C62C0"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B"/>
      </w:r>
      <w:r w:rsidR="005C62C0"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t>doplní uchazeč</w:t>
      </w:r>
      <w:r w:rsidR="005C62C0" w:rsidRPr="00B94EA1">
        <w:rPr>
          <w:rFonts w:ascii="Calibri" w:eastAsia="Calibri" w:hAnsi="Calibri" w:cs="Arial"/>
          <w:kern w:val="0"/>
          <w:sz w:val="24"/>
          <w:highlight w:val="yellow"/>
          <w:lang w:eastAsia="cs-CZ"/>
          <w14:ligatures w14:val="none"/>
        </w:rPr>
        <w:sym w:font="Symbol" w:char="F05D"/>
      </w:r>
      <w:r w:rsidR="005C62C0">
        <w:rPr>
          <w:rFonts w:ascii="Calibri" w:eastAsia="Calibri" w:hAnsi="Calibri" w:cs="Arial"/>
          <w:kern w:val="0"/>
          <w:sz w:val="24"/>
          <w:lang w:eastAsia="cs-CZ"/>
          <w14:ligatures w14:val="none"/>
        </w:rPr>
        <w:t xml:space="preserve">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dne </w:t>
      </w:r>
    </w:p>
    <w:p w14:paraId="4FBD72B8" w14:textId="77777777" w:rsidR="00B94EA1" w:rsidRPr="00B94EA1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31E6D8B5" w14:textId="77777777" w:rsidR="00B94EA1" w:rsidRPr="00B94EA1" w:rsidRDefault="00B94EA1" w:rsidP="00B94EA1">
      <w:pPr>
        <w:spacing w:before="120" w:after="120" w:line="20" w:lineRule="atLeast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</w:p>
    <w:p w14:paraId="001465C2" w14:textId="77777777" w:rsidR="00B94EA1" w:rsidRPr="00B94EA1" w:rsidRDefault="00B94EA1" w:rsidP="00B94EA1">
      <w:pPr>
        <w:tabs>
          <w:tab w:val="left" w:pos="5954"/>
        </w:tabs>
        <w:spacing w:before="120" w:after="120" w:line="20" w:lineRule="atLeast"/>
        <w:ind w:left="426" w:right="-1" w:hanging="426"/>
        <w:jc w:val="both"/>
        <w:rPr>
          <w:rFonts w:ascii="Calibri" w:eastAsia="Calibri" w:hAnsi="Calibri" w:cs="Arial"/>
          <w:kern w:val="0"/>
          <w:sz w:val="24"/>
          <w:szCs w:val="20"/>
          <w14:ligatures w14:val="none"/>
        </w:rPr>
      </w:pP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>.............................................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>........                     ………..</w:t>
      </w:r>
      <w:r w:rsidRPr="00B94EA1">
        <w:rPr>
          <w:rFonts w:ascii="Calibri" w:eastAsia="Calibri" w:hAnsi="Calibri" w:cs="Arial"/>
          <w:color w:val="000000"/>
          <w:kern w:val="0"/>
          <w:sz w:val="24"/>
          <w:szCs w:val="20"/>
          <w14:ligatures w14:val="none"/>
        </w:rPr>
        <w:t xml:space="preserve">.............................................                        </w:t>
      </w:r>
    </w:p>
    <w:p w14:paraId="29907A53" w14:textId="77777777" w:rsidR="00B94EA1" w:rsidRPr="00B94EA1" w:rsidRDefault="00B94EA1" w:rsidP="00B94EA1">
      <w:pPr>
        <w:spacing w:before="120" w:after="120" w:line="20" w:lineRule="atLeast"/>
        <w:ind w:left="426" w:right="-1" w:hanging="42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 xml:space="preserve">                   Z</w:t>
      </w:r>
      <w:r w:rsidRPr="00B94EA1">
        <w:rPr>
          <w:rFonts w:ascii="Calibri" w:eastAsia="Calibri" w:hAnsi="Calibri" w:cs="Arial"/>
          <w:kern w:val="0"/>
          <w:sz w:val="24"/>
          <w14:ligatures w14:val="none"/>
        </w:rPr>
        <w:t>adavatel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>Zhotovitel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  <w:t xml:space="preserve">        </w:t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  <w:r w:rsidRPr="00B94EA1">
        <w:rPr>
          <w:rFonts w:ascii="Calibri" w:eastAsia="Calibri" w:hAnsi="Calibri" w:cs="Arial"/>
          <w:kern w:val="0"/>
          <w:sz w:val="24"/>
          <w:szCs w:val="20"/>
          <w14:ligatures w14:val="none"/>
        </w:rPr>
        <w:tab/>
      </w:r>
    </w:p>
    <w:p w14:paraId="26B19A7F" w14:textId="77777777" w:rsidR="00B94EA1" w:rsidRPr="00B94EA1" w:rsidRDefault="00B94EA1" w:rsidP="00B94EA1">
      <w:pPr>
        <w:spacing w:after="0" w:line="240" w:lineRule="auto"/>
        <w:rPr>
          <w:rFonts w:ascii="Arial" w:eastAsia="Calibri" w:hAnsi="Arial" w:cs="Times New Roman"/>
          <w:kern w:val="0"/>
          <w14:ligatures w14:val="none"/>
        </w:rPr>
      </w:pPr>
    </w:p>
    <w:p w14:paraId="51CB5D7A" w14:textId="77777777" w:rsidR="00157FD8" w:rsidRDefault="00157FD8"/>
    <w:sectPr w:rsidR="0015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914"/>
    <w:multiLevelType w:val="multilevel"/>
    <w:tmpl w:val="8A627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B31619"/>
    <w:multiLevelType w:val="hybridMultilevel"/>
    <w:tmpl w:val="D05C0A02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970"/>
    <w:multiLevelType w:val="multilevel"/>
    <w:tmpl w:val="E0FEED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8B64506"/>
    <w:multiLevelType w:val="hybridMultilevel"/>
    <w:tmpl w:val="3A98419E"/>
    <w:lvl w:ilvl="0" w:tplc="7AA0D906">
      <w:start w:val="10"/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7C5D21"/>
    <w:multiLevelType w:val="hybridMultilevel"/>
    <w:tmpl w:val="0C0CA516"/>
    <w:lvl w:ilvl="0" w:tplc="081205F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758A9"/>
    <w:multiLevelType w:val="multilevel"/>
    <w:tmpl w:val="2EFAAAC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275E07FA"/>
    <w:multiLevelType w:val="multilevel"/>
    <w:tmpl w:val="1E0282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7847BA"/>
    <w:multiLevelType w:val="hybridMultilevel"/>
    <w:tmpl w:val="DA7097F2"/>
    <w:lvl w:ilvl="0" w:tplc="A25E5C60">
      <w:start w:val="1"/>
      <w:numFmt w:val="lowerLetter"/>
      <w:lvlText w:val="%1)"/>
      <w:lvlJc w:val="left"/>
      <w:pPr>
        <w:ind w:left="213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2EFA7924"/>
    <w:multiLevelType w:val="multilevel"/>
    <w:tmpl w:val="54A490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066B12"/>
    <w:multiLevelType w:val="multilevel"/>
    <w:tmpl w:val="DB34E9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39E5F6F"/>
    <w:multiLevelType w:val="hybridMultilevel"/>
    <w:tmpl w:val="E5FA42A2"/>
    <w:lvl w:ilvl="0" w:tplc="640EEF84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B43186"/>
    <w:multiLevelType w:val="hybridMultilevel"/>
    <w:tmpl w:val="54F6BD78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819E9"/>
    <w:multiLevelType w:val="multilevel"/>
    <w:tmpl w:val="313A051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FA52439"/>
    <w:multiLevelType w:val="hybridMultilevel"/>
    <w:tmpl w:val="17A680C0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EED88A4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15982"/>
    <w:multiLevelType w:val="multilevel"/>
    <w:tmpl w:val="4950DE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533D1294"/>
    <w:multiLevelType w:val="hybridMultilevel"/>
    <w:tmpl w:val="C90ED774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2202D"/>
    <w:multiLevelType w:val="multilevel"/>
    <w:tmpl w:val="178C99E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60904261"/>
    <w:multiLevelType w:val="hybridMultilevel"/>
    <w:tmpl w:val="788E7404"/>
    <w:lvl w:ilvl="0" w:tplc="640EEF8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D5CE2"/>
    <w:multiLevelType w:val="multilevel"/>
    <w:tmpl w:val="4496817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7602B66"/>
    <w:multiLevelType w:val="multilevel"/>
    <w:tmpl w:val="2410ED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682E6B07"/>
    <w:multiLevelType w:val="hybridMultilevel"/>
    <w:tmpl w:val="A1FA6AD0"/>
    <w:lvl w:ilvl="0" w:tplc="CC103C10">
      <w:start w:val="1"/>
      <w:numFmt w:val="lowerLetter"/>
      <w:lvlText w:val="%1)"/>
      <w:lvlJc w:val="left"/>
      <w:pPr>
        <w:ind w:left="1060" w:hanging="360"/>
      </w:p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>
      <w:start w:val="1"/>
      <w:numFmt w:val="decimal"/>
      <w:lvlText w:val="%4."/>
      <w:lvlJc w:val="left"/>
      <w:pPr>
        <w:ind w:left="3220" w:hanging="360"/>
      </w:pPr>
    </w:lvl>
    <w:lvl w:ilvl="4" w:tplc="04050019">
      <w:start w:val="1"/>
      <w:numFmt w:val="lowerLetter"/>
      <w:lvlText w:val="%5."/>
      <w:lvlJc w:val="left"/>
      <w:pPr>
        <w:ind w:left="3940" w:hanging="360"/>
      </w:pPr>
    </w:lvl>
    <w:lvl w:ilvl="5" w:tplc="0405001B">
      <w:start w:val="1"/>
      <w:numFmt w:val="lowerRoman"/>
      <w:lvlText w:val="%6."/>
      <w:lvlJc w:val="right"/>
      <w:pPr>
        <w:ind w:left="4660" w:hanging="180"/>
      </w:pPr>
    </w:lvl>
    <w:lvl w:ilvl="6" w:tplc="0405000F">
      <w:start w:val="1"/>
      <w:numFmt w:val="decimal"/>
      <w:lvlText w:val="%7."/>
      <w:lvlJc w:val="left"/>
      <w:pPr>
        <w:ind w:left="5380" w:hanging="360"/>
      </w:pPr>
    </w:lvl>
    <w:lvl w:ilvl="7" w:tplc="04050019">
      <w:start w:val="1"/>
      <w:numFmt w:val="lowerLetter"/>
      <w:lvlText w:val="%8."/>
      <w:lvlJc w:val="left"/>
      <w:pPr>
        <w:ind w:left="6100" w:hanging="360"/>
      </w:pPr>
    </w:lvl>
    <w:lvl w:ilvl="8" w:tplc="0405001B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69831D51"/>
    <w:multiLevelType w:val="multilevel"/>
    <w:tmpl w:val="D6787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877D10"/>
    <w:multiLevelType w:val="multilevel"/>
    <w:tmpl w:val="571E7D1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7E06112B"/>
    <w:multiLevelType w:val="multilevel"/>
    <w:tmpl w:val="C2D05D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E7224E0"/>
    <w:multiLevelType w:val="multilevel"/>
    <w:tmpl w:val="9D6E0B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79395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9534">
    <w:abstractNumId w:val="15"/>
  </w:num>
  <w:num w:numId="3" w16cid:durableId="533663347">
    <w:abstractNumId w:val="10"/>
  </w:num>
  <w:num w:numId="4" w16cid:durableId="1053583931">
    <w:abstractNumId w:val="13"/>
  </w:num>
  <w:num w:numId="5" w16cid:durableId="857081088">
    <w:abstractNumId w:val="17"/>
  </w:num>
  <w:num w:numId="6" w16cid:durableId="892622951">
    <w:abstractNumId w:val="11"/>
  </w:num>
  <w:num w:numId="7" w16cid:durableId="186411975">
    <w:abstractNumId w:val="1"/>
  </w:num>
  <w:num w:numId="8" w16cid:durableId="756899658">
    <w:abstractNumId w:val="3"/>
  </w:num>
  <w:num w:numId="9" w16cid:durableId="471212090">
    <w:abstractNumId w:val="24"/>
  </w:num>
  <w:num w:numId="10" w16cid:durableId="2031714221">
    <w:abstractNumId w:val="23"/>
  </w:num>
  <w:num w:numId="11" w16cid:durableId="1192307986">
    <w:abstractNumId w:val="14"/>
  </w:num>
  <w:num w:numId="12" w16cid:durableId="2085030728">
    <w:abstractNumId w:val="0"/>
  </w:num>
  <w:num w:numId="13" w16cid:durableId="1578324372">
    <w:abstractNumId w:val="9"/>
  </w:num>
  <w:num w:numId="14" w16cid:durableId="250822266">
    <w:abstractNumId w:val="6"/>
  </w:num>
  <w:num w:numId="15" w16cid:durableId="2024243089">
    <w:abstractNumId w:val="19"/>
  </w:num>
  <w:num w:numId="16" w16cid:durableId="133183333">
    <w:abstractNumId w:val="18"/>
  </w:num>
  <w:num w:numId="17" w16cid:durableId="658267874">
    <w:abstractNumId w:val="5"/>
  </w:num>
  <w:num w:numId="18" w16cid:durableId="96564512">
    <w:abstractNumId w:val="8"/>
  </w:num>
  <w:num w:numId="19" w16cid:durableId="27919019">
    <w:abstractNumId w:val="2"/>
  </w:num>
  <w:num w:numId="20" w16cid:durableId="1591696903">
    <w:abstractNumId w:val="21"/>
  </w:num>
  <w:num w:numId="21" w16cid:durableId="1610357269">
    <w:abstractNumId w:val="7"/>
  </w:num>
  <w:num w:numId="22" w16cid:durableId="1199900357">
    <w:abstractNumId w:val="12"/>
  </w:num>
  <w:num w:numId="23" w16cid:durableId="1215656567">
    <w:abstractNumId w:val="22"/>
  </w:num>
  <w:num w:numId="24" w16cid:durableId="1377316464">
    <w:abstractNumId w:val="16"/>
  </w:num>
  <w:num w:numId="25" w16cid:durableId="1947426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A1"/>
    <w:rsid w:val="000763DA"/>
    <w:rsid w:val="00083EA3"/>
    <w:rsid w:val="00097108"/>
    <w:rsid w:val="000A21DF"/>
    <w:rsid w:val="000B0E94"/>
    <w:rsid w:val="000F2302"/>
    <w:rsid w:val="001426A2"/>
    <w:rsid w:val="00157FD8"/>
    <w:rsid w:val="0016267D"/>
    <w:rsid w:val="00167409"/>
    <w:rsid w:val="0018690B"/>
    <w:rsid w:val="001A27E3"/>
    <w:rsid w:val="001B7C14"/>
    <w:rsid w:val="00200CDE"/>
    <w:rsid w:val="0021228D"/>
    <w:rsid w:val="00214C89"/>
    <w:rsid w:val="002B40FF"/>
    <w:rsid w:val="002C534D"/>
    <w:rsid w:val="00310995"/>
    <w:rsid w:val="003A7FD9"/>
    <w:rsid w:val="003D11C8"/>
    <w:rsid w:val="003D224E"/>
    <w:rsid w:val="00432AC1"/>
    <w:rsid w:val="004A47F7"/>
    <w:rsid w:val="004A7C72"/>
    <w:rsid w:val="00551147"/>
    <w:rsid w:val="00561A2D"/>
    <w:rsid w:val="00563FE6"/>
    <w:rsid w:val="0059522B"/>
    <w:rsid w:val="005C62C0"/>
    <w:rsid w:val="005D02EC"/>
    <w:rsid w:val="005F5DAC"/>
    <w:rsid w:val="00635029"/>
    <w:rsid w:val="00697146"/>
    <w:rsid w:val="006D1A7B"/>
    <w:rsid w:val="006F3F60"/>
    <w:rsid w:val="00787A9B"/>
    <w:rsid w:val="00795478"/>
    <w:rsid w:val="007A526F"/>
    <w:rsid w:val="007B0482"/>
    <w:rsid w:val="007F7973"/>
    <w:rsid w:val="00801011"/>
    <w:rsid w:val="00893CBE"/>
    <w:rsid w:val="008C23E4"/>
    <w:rsid w:val="008F3D32"/>
    <w:rsid w:val="0091206E"/>
    <w:rsid w:val="009720DE"/>
    <w:rsid w:val="00A0713F"/>
    <w:rsid w:val="00A24379"/>
    <w:rsid w:val="00A82B5E"/>
    <w:rsid w:val="00AC014A"/>
    <w:rsid w:val="00AF358E"/>
    <w:rsid w:val="00B94EA1"/>
    <w:rsid w:val="00BF6DFA"/>
    <w:rsid w:val="00C03CC9"/>
    <w:rsid w:val="00C51FF2"/>
    <w:rsid w:val="00C755AC"/>
    <w:rsid w:val="00C95B4F"/>
    <w:rsid w:val="00C97F68"/>
    <w:rsid w:val="00CA79EA"/>
    <w:rsid w:val="00CC0D14"/>
    <w:rsid w:val="00D0545E"/>
    <w:rsid w:val="00D16056"/>
    <w:rsid w:val="00D967A7"/>
    <w:rsid w:val="00DA048E"/>
    <w:rsid w:val="00EA5241"/>
    <w:rsid w:val="00F212BC"/>
    <w:rsid w:val="00F77519"/>
    <w:rsid w:val="00F961C3"/>
    <w:rsid w:val="00FC7534"/>
    <w:rsid w:val="00FD487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AF2D"/>
  <w15:chartTrackingRefBased/>
  <w15:docId w15:val="{24681A45-1519-44D1-ABD0-CDC5E680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E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E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E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E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EA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EA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E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4E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E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E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4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4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4E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4E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4EA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4E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4EA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4E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8D60-65B6-4D27-A0D8-D0C06891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11</Pages>
  <Words>3455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Grimová</dc:creator>
  <cp:keywords/>
  <dc:description/>
  <cp:lastModifiedBy>Hana Grimová</cp:lastModifiedBy>
  <cp:revision>50</cp:revision>
  <cp:lastPrinted>2025-10-29T11:54:00Z</cp:lastPrinted>
  <dcterms:created xsi:type="dcterms:W3CDTF">2025-10-20T11:36:00Z</dcterms:created>
  <dcterms:modified xsi:type="dcterms:W3CDTF">2025-10-29T13:26:00Z</dcterms:modified>
</cp:coreProperties>
</file>