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3A34" w:rsidRPr="00C92794" w:rsidRDefault="00903A34" w:rsidP="00903A34">
      <w:pPr>
        <w:pStyle w:val="Zkladntext"/>
        <w:rPr>
          <w:sz w:val="8"/>
          <w:szCs w:val="8"/>
        </w:rPr>
      </w:pPr>
    </w:p>
    <w:p w:rsidR="00903A34" w:rsidRPr="00C92794" w:rsidRDefault="00903A34" w:rsidP="00903A34">
      <w:pPr>
        <w:autoSpaceDE w:val="0"/>
        <w:autoSpaceDN w:val="0"/>
        <w:adjustRightInd w:val="0"/>
        <w:jc w:val="center"/>
        <w:rPr>
          <w:b/>
          <w:bCs/>
          <w:sz w:val="28"/>
        </w:rPr>
      </w:pPr>
      <w:r w:rsidRPr="00C92794">
        <w:rPr>
          <w:b/>
          <w:bCs/>
          <w:sz w:val="28"/>
        </w:rPr>
        <w:t>Technická zpráva k projektu</w:t>
      </w:r>
    </w:p>
    <w:p w:rsidR="00903A34" w:rsidRPr="00C92794" w:rsidRDefault="00903A34" w:rsidP="00903A34">
      <w:pPr>
        <w:autoSpaceDE w:val="0"/>
        <w:autoSpaceDN w:val="0"/>
        <w:adjustRightInd w:val="0"/>
        <w:jc w:val="center"/>
        <w:rPr>
          <w:b/>
          <w:bCs/>
          <w:sz w:val="28"/>
        </w:rPr>
      </w:pPr>
    </w:p>
    <w:p w:rsidR="00F1689C" w:rsidRPr="00C92794" w:rsidRDefault="00A56DE3" w:rsidP="00F1689C">
      <w:pPr>
        <w:autoSpaceDE w:val="0"/>
        <w:autoSpaceDN w:val="0"/>
        <w:adjustRightInd w:val="0"/>
        <w:jc w:val="center"/>
        <w:rPr>
          <w:b/>
          <w:bCs/>
          <w:sz w:val="28"/>
        </w:rPr>
      </w:pPr>
      <w:r w:rsidRPr="00C92794">
        <w:rPr>
          <w:b/>
          <w:bCs/>
          <w:sz w:val="28"/>
        </w:rPr>
        <w:t>SO</w:t>
      </w:r>
      <w:r w:rsidR="00F1689C">
        <w:rPr>
          <w:b/>
          <w:bCs/>
          <w:sz w:val="28"/>
        </w:rPr>
        <w:t xml:space="preserve">-01 Dům </w:t>
      </w:r>
      <w:r w:rsidR="00B77C98">
        <w:rPr>
          <w:b/>
          <w:bCs/>
          <w:sz w:val="28"/>
        </w:rPr>
        <w:t>dětí a mládeže Ústí nad Orlicí</w:t>
      </w:r>
    </w:p>
    <w:p w:rsidR="00903A34" w:rsidRPr="00C92794" w:rsidRDefault="00903A34" w:rsidP="00903A34">
      <w:pPr>
        <w:autoSpaceDE w:val="0"/>
        <w:autoSpaceDN w:val="0"/>
        <w:adjustRightInd w:val="0"/>
        <w:jc w:val="center"/>
        <w:rPr>
          <w:bCs/>
          <w:sz w:val="24"/>
          <w:szCs w:val="24"/>
        </w:rPr>
      </w:pPr>
    </w:p>
    <w:p w:rsidR="00903A34" w:rsidRPr="00C92794" w:rsidRDefault="00A56DE3" w:rsidP="00903A34">
      <w:pPr>
        <w:autoSpaceDE w:val="0"/>
        <w:autoSpaceDN w:val="0"/>
        <w:adjustRightInd w:val="0"/>
        <w:jc w:val="center"/>
        <w:rPr>
          <w:b/>
          <w:bCs/>
          <w:sz w:val="28"/>
        </w:rPr>
      </w:pPr>
      <w:r w:rsidRPr="00C92794">
        <w:rPr>
          <w:b/>
          <w:bCs/>
          <w:sz w:val="28"/>
        </w:rPr>
        <w:t>D.1.4.</w:t>
      </w:r>
      <w:proofErr w:type="gramStart"/>
      <w:r w:rsidR="00F1689C">
        <w:rPr>
          <w:b/>
          <w:bCs/>
          <w:sz w:val="28"/>
        </w:rPr>
        <w:t>e2</w:t>
      </w:r>
      <w:r w:rsidRPr="00C92794">
        <w:rPr>
          <w:b/>
          <w:bCs/>
          <w:sz w:val="28"/>
        </w:rPr>
        <w:t xml:space="preserve"> - SLABOPROUD</w:t>
      </w:r>
      <w:proofErr w:type="gramEnd"/>
    </w:p>
    <w:p w:rsidR="00903A34" w:rsidRPr="00C92794" w:rsidRDefault="00903A34" w:rsidP="00903A34">
      <w:pPr>
        <w:autoSpaceDE w:val="0"/>
        <w:autoSpaceDN w:val="0"/>
        <w:adjustRightInd w:val="0"/>
        <w:rPr>
          <w:b/>
          <w:bCs/>
        </w:rPr>
      </w:pPr>
    </w:p>
    <w:p w:rsidR="00A56DE3" w:rsidRPr="00C92794" w:rsidRDefault="00903A34" w:rsidP="00A56DE3">
      <w:pPr>
        <w:pStyle w:val="Odstavecseseznamem"/>
        <w:numPr>
          <w:ilvl w:val="0"/>
          <w:numId w:val="2"/>
        </w:numPr>
        <w:autoSpaceDE w:val="0"/>
        <w:autoSpaceDN w:val="0"/>
        <w:adjustRightInd w:val="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Investor:</w:t>
      </w:r>
    </w:p>
    <w:p w:rsidR="00F1689C" w:rsidRPr="00F1689C" w:rsidRDefault="00B77C98" w:rsidP="00A56DE3">
      <w:pPr>
        <w:pStyle w:val="Odstavecseseznamem"/>
        <w:autoSpaceDE w:val="0"/>
        <w:autoSpaceDN w:val="0"/>
        <w:adjustRightInd w:val="0"/>
        <w:ind w:left="720" w:firstLine="0"/>
        <w:contextualSpacing/>
        <w:jc w:val="left"/>
        <w:rPr>
          <w:rFonts w:ascii="Times New Roman" w:hAnsi="Times New Roman" w:cs="Times New Roman"/>
          <w:bCs w:val="0"/>
          <w:sz w:val="24"/>
          <w:szCs w:val="24"/>
        </w:rPr>
      </w:pPr>
      <w:r>
        <w:rPr>
          <w:snapToGrid w:val="0"/>
        </w:rPr>
        <w:t>Město Ústí nad Orlicí</w:t>
      </w:r>
    </w:p>
    <w:p w:rsidR="00F1689C" w:rsidRPr="00F1689C" w:rsidRDefault="00B77C98"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B77C98">
        <w:rPr>
          <w:rFonts w:ascii="Times New Roman" w:hAnsi="Times New Roman" w:cs="Times New Roman"/>
          <w:b w:val="0"/>
          <w:bCs w:val="0"/>
          <w:sz w:val="24"/>
          <w:szCs w:val="24"/>
        </w:rPr>
        <w:t>Sychrova 16</w:t>
      </w:r>
    </w:p>
    <w:p w:rsidR="00A56DE3" w:rsidRPr="00F1689C" w:rsidRDefault="00B77C98" w:rsidP="00F1689C">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B77C98">
        <w:rPr>
          <w:rFonts w:ascii="Times New Roman" w:hAnsi="Times New Roman" w:cs="Times New Roman"/>
          <w:b w:val="0"/>
          <w:bCs w:val="0"/>
          <w:sz w:val="24"/>
          <w:szCs w:val="24"/>
        </w:rPr>
        <w:t>562 24 Ústí nad Orlicí</w:t>
      </w:r>
    </w:p>
    <w:p w:rsidR="00903A34" w:rsidRPr="00C92794" w:rsidRDefault="00903A34" w:rsidP="00903A34">
      <w:pPr>
        <w:pStyle w:val="Odstavecseseznamem"/>
        <w:autoSpaceDE w:val="0"/>
        <w:autoSpaceDN w:val="0"/>
        <w:adjustRightInd w:val="0"/>
        <w:rPr>
          <w:rFonts w:ascii="Times New Roman" w:hAnsi="Times New Roman" w:cs="Times New Roman"/>
          <w:b w:val="0"/>
          <w:bCs w:val="0"/>
          <w:sz w:val="24"/>
          <w:szCs w:val="24"/>
        </w:rPr>
      </w:pPr>
    </w:p>
    <w:p w:rsidR="00A56DE3" w:rsidRPr="00C92794" w:rsidRDefault="00903A34" w:rsidP="00A56DE3">
      <w:pPr>
        <w:pStyle w:val="Odstavecseseznamem"/>
        <w:numPr>
          <w:ilvl w:val="0"/>
          <w:numId w:val="2"/>
        </w:numPr>
        <w:autoSpaceDE w:val="0"/>
        <w:autoSpaceDN w:val="0"/>
        <w:adjustRightInd w:val="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Místo stavby:</w:t>
      </w: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p>
    <w:p w:rsidR="00F1689C" w:rsidRDefault="00B77C98" w:rsidP="00903A34">
      <w:pPr>
        <w:pStyle w:val="Odstavecseseznamem"/>
        <w:autoSpaceDE w:val="0"/>
        <w:autoSpaceDN w:val="0"/>
        <w:adjustRightInd w:val="0"/>
        <w:rPr>
          <w:rFonts w:ascii="Times New Roman" w:hAnsi="Times New Roman" w:cs="Times New Roman"/>
          <w:b w:val="0"/>
          <w:bCs w:val="0"/>
          <w:sz w:val="24"/>
          <w:szCs w:val="24"/>
        </w:rPr>
      </w:pPr>
      <w:r w:rsidRPr="00B77C98">
        <w:rPr>
          <w:rFonts w:ascii="Times New Roman" w:hAnsi="Times New Roman" w:cs="Times New Roman"/>
          <w:b w:val="0"/>
          <w:bCs w:val="0"/>
          <w:sz w:val="24"/>
          <w:szCs w:val="24"/>
        </w:rPr>
        <w:t>Areál Perla 01, Ústí nad Orlicí</w:t>
      </w:r>
    </w:p>
    <w:p w:rsidR="00B77C98" w:rsidRPr="00C92794" w:rsidRDefault="00B77C98" w:rsidP="00903A34">
      <w:pPr>
        <w:pStyle w:val="Odstavecseseznamem"/>
        <w:autoSpaceDE w:val="0"/>
        <w:autoSpaceDN w:val="0"/>
        <w:adjustRightInd w:val="0"/>
        <w:rPr>
          <w:rFonts w:ascii="Times New Roman" w:hAnsi="Times New Roman" w:cs="Times New Roman"/>
          <w:b w:val="0"/>
          <w:bCs w:val="0"/>
          <w:sz w:val="24"/>
          <w:szCs w:val="24"/>
        </w:rPr>
      </w:pPr>
    </w:p>
    <w:p w:rsidR="00A56DE3" w:rsidRPr="00C92794" w:rsidRDefault="00903A34" w:rsidP="00A56DE3">
      <w:pPr>
        <w:pStyle w:val="Odstavecseseznamem"/>
        <w:numPr>
          <w:ilvl w:val="0"/>
          <w:numId w:val="2"/>
        </w:numPr>
        <w:autoSpaceDE w:val="0"/>
        <w:autoSpaceDN w:val="0"/>
        <w:adjustRightInd w:val="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Generální projektant:</w:t>
      </w: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Cs w:val="0"/>
          <w:sz w:val="24"/>
          <w:szCs w:val="24"/>
        </w:rPr>
      </w:pPr>
      <w:r w:rsidRPr="00C92794">
        <w:rPr>
          <w:rFonts w:ascii="Times New Roman" w:hAnsi="Times New Roman" w:cs="Times New Roman"/>
          <w:bCs w:val="0"/>
          <w:sz w:val="24"/>
          <w:szCs w:val="24"/>
        </w:rPr>
        <w:t>Bursík Holding, a.s.</w:t>
      </w: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Belgická 196/38 | 120 00 Praha 2</w:t>
      </w: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IČ: 282 23 063</w:t>
      </w:r>
    </w:p>
    <w:p w:rsidR="00A56DE3" w:rsidRPr="00C92794" w:rsidRDefault="00A56DE3" w:rsidP="00A56DE3">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www.bursikholding.cz</w:t>
      </w:r>
    </w:p>
    <w:p w:rsidR="00903A34" w:rsidRPr="00C92794" w:rsidRDefault="00903A34" w:rsidP="00A56DE3">
      <w:pPr>
        <w:autoSpaceDE w:val="0"/>
        <w:autoSpaceDN w:val="0"/>
        <w:adjustRightInd w:val="0"/>
        <w:contextualSpacing/>
        <w:rPr>
          <w:rFonts w:ascii="Times New Roman" w:hAnsi="Times New Roman"/>
          <w:sz w:val="24"/>
          <w:szCs w:val="24"/>
        </w:rPr>
      </w:pPr>
    </w:p>
    <w:p w:rsidR="00903A34" w:rsidRPr="00C92794" w:rsidRDefault="00903A34" w:rsidP="004C42FD">
      <w:pPr>
        <w:pStyle w:val="Odstavecseseznamem"/>
        <w:numPr>
          <w:ilvl w:val="0"/>
          <w:numId w:val="2"/>
        </w:numPr>
        <w:autoSpaceDE w:val="0"/>
        <w:autoSpaceDN w:val="0"/>
        <w:adjustRightInd w:val="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Projektant části:</w:t>
      </w:r>
    </w:p>
    <w:p w:rsidR="00903A34" w:rsidRPr="00C92794" w:rsidRDefault="00903A34" w:rsidP="00903A34">
      <w:pPr>
        <w:pStyle w:val="Odstavecseseznamem"/>
        <w:autoSpaceDE w:val="0"/>
        <w:autoSpaceDN w:val="0"/>
        <w:adjustRightInd w:val="0"/>
        <w:rPr>
          <w:rFonts w:ascii="Times New Roman" w:hAnsi="Times New Roman" w:cs="Times New Roman"/>
          <w:b w:val="0"/>
          <w:bCs w:val="0"/>
          <w:sz w:val="24"/>
          <w:szCs w:val="24"/>
        </w:rPr>
      </w:pPr>
    </w:p>
    <w:p w:rsidR="00903A34" w:rsidRPr="00C92794" w:rsidRDefault="00903A34" w:rsidP="00903A34">
      <w:pPr>
        <w:pStyle w:val="Odstavecseseznamem"/>
        <w:autoSpaceDE w:val="0"/>
        <w:autoSpaceDN w:val="0"/>
        <w:adjustRightInd w:val="0"/>
        <w:ind w:left="720" w:firstLine="0"/>
        <w:contextualSpacing/>
        <w:jc w:val="left"/>
        <w:rPr>
          <w:rFonts w:ascii="Times New Roman" w:hAnsi="Times New Roman" w:cs="Times New Roman"/>
          <w:bCs w:val="0"/>
          <w:sz w:val="24"/>
          <w:szCs w:val="24"/>
        </w:rPr>
      </w:pPr>
      <w:r w:rsidRPr="00C92794">
        <w:rPr>
          <w:rFonts w:ascii="Times New Roman" w:hAnsi="Times New Roman" w:cs="Times New Roman"/>
          <w:bCs w:val="0"/>
          <w:noProof/>
          <w:sz w:val="24"/>
          <w:szCs w:val="24"/>
          <w:lang w:eastAsia="cs-CZ"/>
        </w:rPr>
        <w:drawing>
          <wp:anchor distT="0" distB="0" distL="114300" distR="114300" simplePos="0" relativeHeight="251658240" behindDoc="1" locked="0" layoutInCell="1" allowOverlap="1">
            <wp:simplePos x="0" y="0"/>
            <wp:positionH relativeFrom="column">
              <wp:posOffset>2860040</wp:posOffset>
            </wp:positionH>
            <wp:positionV relativeFrom="paragraph">
              <wp:posOffset>119380</wp:posOffset>
            </wp:positionV>
            <wp:extent cx="1529080" cy="403225"/>
            <wp:effectExtent l="19050" t="0" r="0" b="0"/>
            <wp:wrapNone/>
            <wp:docPr id="3" name="Obrázek 1" descr="Popis: ex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Popis: explan.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9080" cy="403225"/>
                    </a:xfrm>
                    <a:prstGeom prst="rect">
                      <a:avLst/>
                    </a:prstGeom>
                    <a:noFill/>
                    <a:ln>
                      <a:noFill/>
                    </a:ln>
                  </pic:spPr>
                </pic:pic>
              </a:graphicData>
            </a:graphic>
          </wp:anchor>
        </w:drawing>
      </w:r>
      <w:proofErr w:type="spellStart"/>
      <w:r w:rsidRPr="00C92794">
        <w:rPr>
          <w:rFonts w:ascii="Times New Roman" w:hAnsi="Times New Roman" w:cs="Times New Roman"/>
          <w:bCs w:val="0"/>
          <w:sz w:val="24"/>
          <w:szCs w:val="24"/>
        </w:rPr>
        <w:t>ExPlan</w:t>
      </w:r>
      <w:proofErr w:type="spellEnd"/>
      <w:r w:rsidRPr="00C92794">
        <w:rPr>
          <w:rFonts w:ascii="Times New Roman" w:hAnsi="Times New Roman" w:cs="Times New Roman"/>
          <w:bCs w:val="0"/>
          <w:sz w:val="24"/>
          <w:szCs w:val="24"/>
        </w:rPr>
        <w:t xml:space="preserve"> s.r.o.</w:t>
      </w:r>
    </w:p>
    <w:p w:rsidR="00EC26CB" w:rsidRPr="00C92794" w:rsidRDefault="00903A34" w:rsidP="00903A34">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Michelská 18/</w:t>
      </w:r>
      <w:proofErr w:type="gramStart"/>
      <w:r w:rsidRPr="00C92794">
        <w:rPr>
          <w:rFonts w:ascii="Times New Roman" w:hAnsi="Times New Roman" w:cs="Times New Roman"/>
          <w:b w:val="0"/>
          <w:bCs w:val="0"/>
          <w:sz w:val="24"/>
          <w:szCs w:val="24"/>
        </w:rPr>
        <w:t>12a</w:t>
      </w:r>
      <w:proofErr w:type="gramEnd"/>
      <w:r w:rsidRPr="00C92794">
        <w:rPr>
          <w:rFonts w:ascii="Times New Roman" w:hAnsi="Times New Roman" w:cs="Times New Roman"/>
          <w:b w:val="0"/>
          <w:bCs w:val="0"/>
          <w:sz w:val="24"/>
          <w:szCs w:val="24"/>
        </w:rPr>
        <w:t xml:space="preserve"> </w:t>
      </w:r>
    </w:p>
    <w:p w:rsidR="00903A34" w:rsidRPr="00C92794" w:rsidRDefault="00EC26CB" w:rsidP="00EC26CB">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 xml:space="preserve">140 00 </w:t>
      </w:r>
      <w:r w:rsidR="00903A34" w:rsidRPr="00C92794">
        <w:rPr>
          <w:rFonts w:ascii="Times New Roman" w:hAnsi="Times New Roman" w:cs="Times New Roman"/>
          <w:b w:val="0"/>
          <w:bCs w:val="0"/>
          <w:sz w:val="24"/>
          <w:szCs w:val="24"/>
        </w:rPr>
        <w:t>Praha 4</w:t>
      </w:r>
    </w:p>
    <w:p w:rsidR="00EC26CB" w:rsidRPr="00C92794" w:rsidRDefault="00EC26CB" w:rsidP="00EC26CB">
      <w:pPr>
        <w:pStyle w:val="Odstavecseseznamem"/>
        <w:autoSpaceDE w:val="0"/>
        <w:autoSpaceDN w:val="0"/>
        <w:adjustRightInd w:val="0"/>
        <w:ind w:left="720" w:firstLine="0"/>
        <w:contextualSpacing/>
        <w:jc w:val="left"/>
        <w:rPr>
          <w:rFonts w:ascii="Times New Roman" w:hAnsi="Times New Roman" w:cs="Times New Roman"/>
          <w:b w:val="0"/>
          <w:bCs w:val="0"/>
          <w:sz w:val="24"/>
          <w:szCs w:val="24"/>
        </w:rPr>
      </w:pPr>
    </w:p>
    <w:p w:rsidR="00903A34" w:rsidRPr="00C92794" w:rsidRDefault="00903A34" w:rsidP="004C42FD">
      <w:pPr>
        <w:pStyle w:val="Odstavecseseznamem"/>
        <w:numPr>
          <w:ilvl w:val="0"/>
          <w:numId w:val="2"/>
        </w:numPr>
        <w:autoSpaceDE w:val="0"/>
        <w:autoSpaceDN w:val="0"/>
        <w:adjustRightInd w:val="0"/>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 xml:space="preserve">Stupeň: </w:t>
      </w:r>
    </w:p>
    <w:p w:rsidR="00903A34" w:rsidRPr="00C92794" w:rsidRDefault="00903A34" w:rsidP="00903A34">
      <w:pPr>
        <w:pStyle w:val="Odstavecseseznamem"/>
        <w:autoSpaceDE w:val="0"/>
        <w:autoSpaceDN w:val="0"/>
        <w:adjustRightInd w:val="0"/>
        <w:rPr>
          <w:rFonts w:ascii="Times New Roman" w:hAnsi="Times New Roman" w:cs="Times New Roman"/>
          <w:b w:val="0"/>
          <w:bCs w:val="0"/>
          <w:sz w:val="24"/>
          <w:szCs w:val="24"/>
        </w:rPr>
      </w:pPr>
    </w:p>
    <w:p w:rsidR="005E66C7" w:rsidRDefault="00376FCF" w:rsidP="00376FCF">
      <w:pPr>
        <w:pStyle w:val="Odstavecseseznamem"/>
        <w:autoSpaceDE w:val="0"/>
        <w:autoSpaceDN w:val="0"/>
        <w:adjustRightInd w:val="0"/>
        <w:ind w:left="-633" w:firstLine="1342"/>
        <w:contextualSpacing/>
        <w:jc w:val="left"/>
        <w:rPr>
          <w:rFonts w:ascii="Times New Roman" w:hAnsi="Times New Roman" w:cs="Times New Roman"/>
          <w:b w:val="0"/>
          <w:bCs w:val="0"/>
          <w:sz w:val="24"/>
          <w:szCs w:val="24"/>
        </w:rPr>
      </w:pPr>
      <w:r w:rsidRPr="00C92794">
        <w:rPr>
          <w:rFonts w:ascii="Times New Roman" w:hAnsi="Times New Roman" w:cs="Times New Roman"/>
          <w:b w:val="0"/>
          <w:bCs w:val="0"/>
          <w:sz w:val="24"/>
          <w:szCs w:val="24"/>
        </w:rPr>
        <w:t>Dokumentace pro</w:t>
      </w:r>
      <w:r w:rsidR="00F1689C">
        <w:rPr>
          <w:rFonts w:ascii="Times New Roman" w:hAnsi="Times New Roman" w:cs="Times New Roman"/>
          <w:b w:val="0"/>
          <w:bCs w:val="0"/>
          <w:sz w:val="24"/>
          <w:szCs w:val="24"/>
        </w:rPr>
        <w:t xml:space="preserve"> </w:t>
      </w:r>
      <w:r w:rsidR="00623151">
        <w:rPr>
          <w:rFonts w:ascii="Times New Roman" w:hAnsi="Times New Roman" w:cs="Times New Roman"/>
          <w:b w:val="0"/>
          <w:bCs w:val="0"/>
          <w:sz w:val="24"/>
          <w:szCs w:val="24"/>
        </w:rPr>
        <w:t xml:space="preserve">provedení </w:t>
      </w:r>
      <w:r w:rsidR="00A56DE3" w:rsidRPr="00C92794">
        <w:rPr>
          <w:rFonts w:ascii="Times New Roman" w:hAnsi="Times New Roman" w:cs="Times New Roman"/>
          <w:b w:val="0"/>
          <w:bCs w:val="0"/>
          <w:sz w:val="24"/>
          <w:szCs w:val="24"/>
        </w:rPr>
        <w:t>stavb</w:t>
      </w:r>
      <w:r w:rsidR="00623151">
        <w:rPr>
          <w:rFonts w:ascii="Times New Roman" w:hAnsi="Times New Roman" w:cs="Times New Roman"/>
          <w:b w:val="0"/>
          <w:bCs w:val="0"/>
          <w:sz w:val="24"/>
          <w:szCs w:val="24"/>
        </w:rPr>
        <w:t>y</w:t>
      </w:r>
    </w:p>
    <w:p w:rsidR="005E66C7" w:rsidRDefault="005E66C7">
      <w:pPr>
        <w:rPr>
          <w:rFonts w:ascii="Times New Roman" w:eastAsia="Calibri" w:hAnsi="Times New Roman"/>
          <w:sz w:val="24"/>
          <w:szCs w:val="24"/>
          <w:lang w:eastAsia="en-US"/>
        </w:rPr>
      </w:pPr>
      <w:r>
        <w:rPr>
          <w:rFonts w:ascii="Times New Roman" w:hAnsi="Times New Roman"/>
          <w:b/>
          <w:bCs/>
          <w:sz w:val="24"/>
          <w:szCs w:val="24"/>
        </w:rPr>
        <w:br w:type="page"/>
      </w:r>
    </w:p>
    <w:sdt>
      <w:sdtPr>
        <w:rPr>
          <w:rFonts w:ascii="Arial" w:eastAsia="Times New Roman" w:hAnsi="Arial" w:cs="Times New Roman"/>
          <w:color w:val="auto"/>
          <w:sz w:val="22"/>
          <w:szCs w:val="20"/>
        </w:rPr>
        <w:id w:val="-2119593061"/>
        <w:docPartObj>
          <w:docPartGallery w:val="Table of Contents"/>
          <w:docPartUnique/>
        </w:docPartObj>
      </w:sdtPr>
      <w:sdtEndPr>
        <w:rPr>
          <w:b/>
          <w:bCs/>
        </w:rPr>
      </w:sdtEndPr>
      <w:sdtContent>
        <w:p w:rsidR="005E66C7" w:rsidRDefault="005E66C7">
          <w:pPr>
            <w:pStyle w:val="Nadpisobsahu"/>
          </w:pPr>
          <w:r>
            <w:t>Obsah</w:t>
          </w:r>
        </w:p>
        <w:p w:rsidR="00B61D3E" w:rsidRDefault="005E66C7">
          <w:pPr>
            <w:pStyle w:val="Obsah1"/>
            <w:rPr>
              <w:rFonts w:asciiTheme="minorHAnsi" w:eastAsiaTheme="minorEastAsia" w:hAnsiTheme="minorHAnsi" w:cstheme="minorBidi"/>
              <w:b w:val="0"/>
              <w:bCs w:val="0"/>
              <w:sz w:val="22"/>
              <w:szCs w:val="22"/>
            </w:rPr>
          </w:pPr>
          <w:r>
            <w:fldChar w:fldCharType="begin"/>
          </w:r>
          <w:r>
            <w:instrText xml:space="preserve"> TOC \o "1-3" \h \z \u </w:instrText>
          </w:r>
          <w:r>
            <w:fldChar w:fldCharType="separate"/>
          </w:r>
          <w:hyperlink w:anchor="_Toc522511917" w:history="1">
            <w:r w:rsidR="00B61D3E" w:rsidRPr="00B17F3A">
              <w:rPr>
                <w:rStyle w:val="Hypertextovodkaz"/>
              </w:rPr>
              <w:t>1</w:t>
            </w:r>
            <w:r w:rsidR="00B61D3E">
              <w:rPr>
                <w:rFonts w:asciiTheme="minorHAnsi" w:eastAsiaTheme="minorEastAsia" w:hAnsiTheme="minorHAnsi" w:cstheme="minorBidi"/>
                <w:b w:val="0"/>
                <w:bCs w:val="0"/>
                <w:sz w:val="22"/>
                <w:szCs w:val="22"/>
              </w:rPr>
              <w:tab/>
            </w:r>
            <w:r w:rsidR="00B61D3E" w:rsidRPr="00B17F3A">
              <w:rPr>
                <w:rStyle w:val="Hypertextovodkaz"/>
              </w:rPr>
              <w:t>SPOLEČNÉ ÚDAJE</w:t>
            </w:r>
            <w:r w:rsidR="00B61D3E">
              <w:rPr>
                <w:webHidden/>
              </w:rPr>
              <w:tab/>
            </w:r>
            <w:r w:rsidR="00B61D3E">
              <w:rPr>
                <w:webHidden/>
              </w:rPr>
              <w:fldChar w:fldCharType="begin"/>
            </w:r>
            <w:r w:rsidR="00B61D3E">
              <w:rPr>
                <w:webHidden/>
              </w:rPr>
              <w:instrText xml:space="preserve"> PAGEREF _Toc522511917 \h </w:instrText>
            </w:r>
            <w:r w:rsidR="00B61D3E">
              <w:rPr>
                <w:webHidden/>
              </w:rPr>
            </w:r>
            <w:r w:rsidR="00B61D3E">
              <w:rPr>
                <w:webHidden/>
              </w:rPr>
              <w:fldChar w:fldCharType="separate"/>
            </w:r>
            <w:r w:rsidR="00B61D3E">
              <w:rPr>
                <w:webHidden/>
              </w:rPr>
              <w:t>3</w:t>
            </w:r>
            <w:r w:rsidR="00B61D3E">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18" w:history="1">
            <w:r w:rsidRPr="00B17F3A">
              <w:rPr>
                <w:rStyle w:val="Hypertextovodkaz"/>
              </w:rPr>
              <w:t>1.1</w:t>
            </w:r>
            <w:r>
              <w:rPr>
                <w:rFonts w:asciiTheme="minorHAnsi" w:eastAsiaTheme="minorEastAsia" w:hAnsiTheme="minorHAnsi" w:cstheme="minorBidi"/>
                <w:b w:val="0"/>
                <w:bCs w:val="0"/>
                <w:sz w:val="22"/>
                <w:szCs w:val="22"/>
              </w:rPr>
              <w:tab/>
            </w:r>
            <w:r w:rsidRPr="00B17F3A">
              <w:rPr>
                <w:rStyle w:val="Hypertextovodkaz"/>
              </w:rPr>
              <w:t>Úvod</w:t>
            </w:r>
            <w:r>
              <w:rPr>
                <w:webHidden/>
              </w:rPr>
              <w:tab/>
            </w:r>
            <w:r>
              <w:rPr>
                <w:webHidden/>
              </w:rPr>
              <w:fldChar w:fldCharType="begin"/>
            </w:r>
            <w:r>
              <w:rPr>
                <w:webHidden/>
              </w:rPr>
              <w:instrText xml:space="preserve"> PAGEREF _Toc522511918 \h </w:instrText>
            </w:r>
            <w:r>
              <w:rPr>
                <w:webHidden/>
              </w:rPr>
            </w:r>
            <w:r>
              <w:rPr>
                <w:webHidden/>
              </w:rPr>
              <w:fldChar w:fldCharType="separate"/>
            </w:r>
            <w:r>
              <w:rPr>
                <w:webHidden/>
              </w:rPr>
              <w:t>3</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19" w:history="1">
            <w:r w:rsidRPr="00B17F3A">
              <w:rPr>
                <w:rStyle w:val="Hypertextovodkaz"/>
              </w:rPr>
              <w:t>1.2</w:t>
            </w:r>
            <w:r>
              <w:rPr>
                <w:rFonts w:asciiTheme="minorHAnsi" w:eastAsiaTheme="minorEastAsia" w:hAnsiTheme="minorHAnsi" w:cstheme="minorBidi"/>
                <w:b w:val="0"/>
                <w:bCs w:val="0"/>
                <w:sz w:val="22"/>
                <w:szCs w:val="22"/>
              </w:rPr>
              <w:tab/>
            </w:r>
            <w:r w:rsidRPr="00B17F3A">
              <w:rPr>
                <w:rStyle w:val="Hypertextovodkaz"/>
              </w:rPr>
              <w:t>Projektové podklady</w:t>
            </w:r>
            <w:r>
              <w:rPr>
                <w:webHidden/>
              </w:rPr>
              <w:tab/>
            </w:r>
            <w:r>
              <w:rPr>
                <w:webHidden/>
              </w:rPr>
              <w:fldChar w:fldCharType="begin"/>
            </w:r>
            <w:r>
              <w:rPr>
                <w:webHidden/>
              </w:rPr>
              <w:instrText xml:space="preserve"> PAGEREF _Toc522511919 \h </w:instrText>
            </w:r>
            <w:r>
              <w:rPr>
                <w:webHidden/>
              </w:rPr>
            </w:r>
            <w:r>
              <w:rPr>
                <w:webHidden/>
              </w:rPr>
              <w:fldChar w:fldCharType="separate"/>
            </w:r>
            <w:r>
              <w:rPr>
                <w:webHidden/>
              </w:rPr>
              <w:t>3</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0" w:history="1">
            <w:r w:rsidRPr="00B17F3A">
              <w:rPr>
                <w:rStyle w:val="Hypertextovodkaz"/>
              </w:rPr>
              <w:t>1.3</w:t>
            </w:r>
            <w:r>
              <w:rPr>
                <w:rFonts w:asciiTheme="minorHAnsi" w:eastAsiaTheme="minorEastAsia" w:hAnsiTheme="minorHAnsi" w:cstheme="minorBidi"/>
                <w:b w:val="0"/>
                <w:bCs w:val="0"/>
                <w:sz w:val="22"/>
                <w:szCs w:val="22"/>
              </w:rPr>
              <w:tab/>
            </w:r>
            <w:r w:rsidRPr="00B17F3A">
              <w:rPr>
                <w:rStyle w:val="Hypertextovodkaz"/>
              </w:rPr>
              <w:t>Související normy a předpisy</w:t>
            </w:r>
            <w:r>
              <w:rPr>
                <w:webHidden/>
              </w:rPr>
              <w:tab/>
            </w:r>
            <w:r>
              <w:rPr>
                <w:webHidden/>
              </w:rPr>
              <w:fldChar w:fldCharType="begin"/>
            </w:r>
            <w:r>
              <w:rPr>
                <w:webHidden/>
              </w:rPr>
              <w:instrText xml:space="preserve"> PAGEREF _Toc522511920 \h </w:instrText>
            </w:r>
            <w:r>
              <w:rPr>
                <w:webHidden/>
              </w:rPr>
            </w:r>
            <w:r>
              <w:rPr>
                <w:webHidden/>
              </w:rPr>
              <w:fldChar w:fldCharType="separate"/>
            </w:r>
            <w:r>
              <w:rPr>
                <w:webHidden/>
              </w:rPr>
              <w:t>3</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1" w:history="1">
            <w:r w:rsidRPr="00B17F3A">
              <w:rPr>
                <w:rStyle w:val="Hypertextovodkaz"/>
              </w:rPr>
              <w:t>1.4</w:t>
            </w:r>
            <w:r>
              <w:rPr>
                <w:rFonts w:asciiTheme="minorHAnsi" w:eastAsiaTheme="minorEastAsia" w:hAnsiTheme="minorHAnsi" w:cstheme="minorBidi"/>
                <w:b w:val="0"/>
                <w:bCs w:val="0"/>
                <w:sz w:val="22"/>
                <w:szCs w:val="22"/>
              </w:rPr>
              <w:tab/>
            </w:r>
            <w:r w:rsidRPr="00B17F3A">
              <w:rPr>
                <w:rStyle w:val="Hypertextovodkaz"/>
              </w:rPr>
              <w:t>Údaje o provozních podmínkách</w:t>
            </w:r>
            <w:r>
              <w:rPr>
                <w:webHidden/>
              </w:rPr>
              <w:tab/>
            </w:r>
            <w:r>
              <w:rPr>
                <w:webHidden/>
              </w:rPr>
              <w:fldChar w:fldCharType="begin"/>
            </w:r>
            <w:r>
              <w:rPr>
                <w:webHidden/>
              </w:rPr>
              <w:instrText xml:space="preserve"> PAGEREF _Toc522511921 \h </w:instrText>
            </w:r>
            <w:r>
              <w:rPr>
                <w:webHidden/>
              </w:rPr>
            </w:r>
            <w:r>
              <w:rPr>
                <w:webHidden/>
              </w:rPr>
              <w:fldChar w:fldCharType="separate"/>
            </w:r>
            <w:r>
              <w:rPr>
                <w:webHidden/>
              </w:rPr>
              <w:t>4</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2" w:history="1">
            <w:r w:rsidRPr="00B17F3A">
              <w:rPr>
                <w:rStyle w:val="Hypertextovodkaz"/>
              </w:rPr>
              <w:t>1.5</w:t>
            </w:r>
            <w:r>
              <w:rPr>
                <w:rFonts w:asciiTheme="minorHAnsi" w:eastAsiaTheme="minorEastAsia" w:hAnsiTheme="minorHAnsi" w:cstheme="minorBidi"/>
                <w:b w:val="0"/>
                <w:bCs w:val="0"/>
                <w:sz w:val="22"/>
                <w:szCs w:val="22"/>
              </w:rPr>
              <w:tab/>
            </w:r>
            <w:r w:rsidRPr="00B17F3A">
              <w:rPr>
                <w:rStyle w:val="Hypertextovodkaz"/>
              </w:rPr>
              <w:t>Výpis požadavků</w:t>
            </w:r>
            <w:r>
              <w:rPr>
                <w:webHidden/>
              </w:rPr>
              <w:tab/>
            </w:r>
            <w:r>
              <w:rPr>
                <w:webHidden/>
              </w:rPr>
              <w:fldChar w:fldCharType="begin"/>
            </w:r>
            <w:r>
              <w:rPr>
                <w:webHidden/>
              </w:rPr>
              <w:instrText xml:space="preserve"> PAGEREF _Toc522511922 \h </w:instrText>
            </w:r>
            <w:r>
              <w:rPr>
                <w:webHidden/>
              </w:rPr>
            </w:r>
            <w:r>
              <w:rPr>
                <w:webHidden/>
              </w:rPr>
              <w:fldChar w:fldCharType="separate"/>
            </w:r>
            <w:r>
              <w:rPr>
                <w:webHidden/>
              </w:rPr>
              <w:t>5</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23" w:history="1">
            <w:r w:rsidRPr="00B17F3A">
              <w:rPr>
                <w:rStyle w:val="Hypertextovodkaz"/>
              </w:rPr>
              <w:t>2</w:t>
            </w:r>
            <w:r>
              <w:rPr>
                <w:rFonts w:asciiTheme="minorHAnsi" w:eastAsiaTheme="minorEastAsia" w:hAnsiTheme="minorHAnsi" w:cstheme="minorBidi"/>
                <w:b w:val="0"/>
                <w:bCs w:val="0"/>
                <w:sz w:val="22"/>
                <w:szCs w:val="22"/>
              </w:rPr>
              <w:tab/>
            </w:r>
            <w:r w:rsidRPr="00B17F3A">
              <w:rPr>
                <w:rStyle w:val="Hypertextovodkaz"/>
              </w:rPr>
              <w:t>ELEKTRICKÉ ROZVODY</w:t>
            </w:r>
            <w:r>
              <w:rPr>
                <w:webHidden/>
              </w:rPr>
              <w:tab/>
            </w:r>
            <w:r>
              <w:rPr>
                <w:webHidden/>
              </w:rPr>
              <w:fldChar w:fldCharType="begin"/>
            </w:r>
            <w:r>
              <w:rPr>
                <w:webHidden/>
              </w:rPr>
              <w:instrText xml:space="preserve"> PAGEREF _Toc522511923 \h </w:instrText>
            </w:r>
            <w:r>
              <w:rPr>
                <w:webHidden/>
              </w:rPr>
            </w:r>
            <w:r>
              <w:rPr>
                <w:webHidden/>
              </w:rPr>
              <w:fldChar w:fldCharType="separate"/>
            </w:r>
            <w:r>
              <w:rPr>
                <w:webHidden/>
              </w:rPr>
              <w:t>6</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24" w:history="1">
            <w:r w:rsidRPr="00B17F3A">
              <w:rPr>
                <w:rStyle w:val="Hypertextovodkaz"/>
              </w:rPr>
              <w:t>3</w:t>
            </w:r>
            <w:r>
              <w:rPr>
                <w:rFonts w:asciiTheme="minorHAnsi" w:eastAsiaTheme="minorEastAsia" w:hAnsiTheme="minorHAnsi" w:cstheme="minorBidi"/>
                <w:b w:val="0"/>
                <w:bCs w:val="0"/>
                <w:sz w:val="22"/>
                <w:szCs w:val="22"/>
              </w:rPr>
              <w:tab/>
            </w:r>
            <w:r w:rsidRPr="00B17F3A">
              <w:rPr>
                <w:rStyle w:val="Hypertextovodkaz"/>
              </w:rPr>
              <w:t>MONTÁŽ ZAŘÍZENÍ</w:t>
            </w:r>
            <w:r>
              <w:rPr>
                <w:webHidden/>
              </w:rPr>
              <w:tab/>
            </w:r>
            <w:r>
              <w:rPr>
                <w:webHidden/>
              </w:rPr>
              <w:fldChar w:fldCharType="begin"/>
            </w:r>
            <w:r>
              <w:rPr>
                <w:webHidden/>
              </w:rPr>
              <w:instrText xml:space="preserve"> PAGEREF _Toc522511924 \h </w:instrText>
            </w:r>
            <w:r>
              <w:rPr>
                <w:webHidden/>
              </w:rPr>
            </w:r>
            <w:r>
              <w:rPr>
                <w:webHidden/>
              </w:rPr>
              <w:fldChar w:fldCharType="separate"/>
            </w:r>
            <w:r>
              <w:rPr>
                <w:webHidden/>
              </w:rPr>
              <w:t>7</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25" w:history="1">
            <w:r w:rsidRPr="00B17F3A">
              <w:rPr>
                <w:rStyle w:val="Hypertextovodkaz"/>
              </w:rPr>
              <w:t>4</w:t>
            </w:r>
            <w:r>
              <w:rPr>
                <w:rFonts w:asciiTheme="minorHAnsi" w:eastAsiaTheme="minorEastAsia" w:hAnsiTheme="minorHAnsi" w:cstheme="minorBidi"/>
                <w:b w:val="0"/>
                <w:bCs w:val="0"/>
                <w:sz w:val="22"/>
                <w:szCs w:val="22"/>
              </w:rPr>
              <w:tab/>
            </w:r>
            <w:r w:rsidRPr="00B17F3A">
              <w:rPr>
                <w:rStyle w:val="Hypertextovodkaz"/>
              </w:rPr>
              <w:t>ZKOUŠKY ZAŘÍZENÍ</w:t>
            </w:r>
            <w:r>
              <w:rPr>
                <w:webHidden/>
              </w:rPr>
              <w:tab/>
            </w:r>
            <w:r>
              <w:rPr>
                <w:webHidden/>
              </w:rPr>
              <w:fldChar w:fldCharType="begin"/>
            </w:r>
            <w:r>
              <w:rPr>
                <w:webHidden/>
              </w:rPr>
              <w:instrText xml:space="preserve"> PAGEREF _Toc522511925 \h </w:instrText>
            </w:r>
            <w:r>
              <w:rPr>
                <w:webHidden/>
              </w:rPr>
            </w:r>
            <w:r>
              <w:rPr>
                <w:webHidden/>
              </w:rPr>
              <w:fldChar w:fldCharType="separate"/>
            </w:r>
            <w:r>
              <w:rPr>
                <w:webHidden/>
              </w:rPr>
              <w:t>7</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6" w:history="1">
            <w:r w:rsidRPr="00B17F3A">
              <w:rPr>
                <w:rStyle w:val="Hypertextovodkaz"/>
              </w:rPr>
              <w:t>4.1</w:t>
            </w:r>
            <w:r>
              <w:rPr>
                <w:rFonts w:asciiTheme="minorHAnsi" w:eastAsiaTheme="minorEastAsia" w:hAnsiTheme="minorHAnsi" w:cstheme="minorBidi"/>
                <w:b w:val="0"/>
                <w:bCs w:val="0"/>
                <w:sz w:val="22"/>
                <w:szCs w:val="22"/>
              </w:rPr>
              <w:tab/>
            </w:r>
            <w:r w:rsidRPr="00B17F3A">
              <w:rPr>
                <w:rStyle w:val="Hypertextovodkaz"/>
              </w:rPr>
              <w:t>Zkoušky před uvedením do provozu</w:t>
            </w:r>
            <w:r>
              <w:rPr>
                <w:webHidden/>
              </w:rPr>
              <w:tab/>
            </w:r>
            <w:r>
              <w:rPr>
                <w:webHidden/>
              </w:rPr>
              <w:fldChar w:fldCharType="begin"/>
            </w:r>
            <w:r>
              <w:rPr>
                <w:webHidden/>
              </w:rPr>
              <w:instrText xml:space="preserve"> PAGEREF _Toc522511926 \h </w:instrText>
            </w:r>
            <w:r>
              <w:rPr>
                <w:webHidden/>
              </w:rPr>
            </w:r>
            <w:r>
              <w:rPr>
                <w:webHidden/>
              </w:rPr>
              <w:fldChar w:fldCharType="separate"/>
            </w:r>
            <w:r>
              <w:rPr>
                <w:webHidden/>
              </w:rPr>
              <w:t>7</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7" w:history="1">
            <w:r w:rsidRPr="00B17F3A">
              <w:rPr>
                <w:rStyle w:val="Hypertextovodkaz"/>
              </w:rPr>
              <w:t>4.2</w:t>
            </w:r>
            <w:r>
              <w:rPr>
                <w:rFonts w:asciiTheme="minorHAnsi" w:eastAsiaTheme="minorEastAsia" w:hAnsiTheme="minorHAnsi" w:cstheme="minorBidi"/>
                <w:b w:val="0"/>
                <w:bCs w:val="0"/>
                <w:sz w:val="22"/>
                <w:szCs w:val="22"/>
              </w:rPr>
              <w:tab/>
            </w:r>
            <w:r w:rsidRPr="00B17F3A">
              <w:rPr>
                <w:rStyle w:val="Hypertextovodkaz"/>
              </w:rPr>
              <w:t>Zkoušky provozní</w:t>
            </w:r>
            <w:r>
              <w:rPr>
                <w:webHidden/>
              </w:rPr>
              <w:tab/>
            </w:r>
            <w:r>
              <w:rPr>
                <w:webHidden/>
              </w:rPr>
              <w:fldChar w:fldCharType="begin"/>
            </w:r>
            <w:r>
              <w:rPr>
                <w:webHidden/>
              </w:rPr>
              <w:instrText xml:space="preserve"> PAGEREF _Toc522511927 \h </w:instrText>
            </w:r>
            <w:r>
              <w:rPr>
                <w:webHidden/>
              </w:rPr>
            </w:r>
            <w:r>
              <w:rPr>
                <w:webHidden/>
              </w:rPr>
              <w:fldChar w:fldCharType="separate"/>
            </w:r>
            <w:r>
              <w:rPr>
                <w:webHidden/>
              </w:rPr>
              <w:t>7</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28" w:history="1">
            <w:r w:rsidRPr="00B17F3A">
              <w:rPr>
                <w:rStyle w:val="Hypertextovodkaz"/>
              </w:rPr>
              <w:t>5</w:t>
            </w:r>
            <w:r>
              <w:rPr>
                <w:rFonts w:asciiTheme="minorHAnsi" w:eastAsiaTheme="minorEastAsia" w:hAnsiTheme="minorHAnsi" w:cstheme="minorBidi"/>
                <w:b w:val="0"/>
                <w:bCs w:val="0"/>
                <w:sz w:val="22"/>
                <w:szCs w:val="22"/>
              </w:rPr>
              <w:tab/>
            </w:r>
            <w:r w:rsidRPr="00B17F3A">
              <w:rPr>
                <w:rStyle w:val="Hypertextovodkaz"/>
              </w:rPr>
              <w:t>POPLACHOVÉ SYSTÉMY</w:t>
            </w:r>
            <w:r>
              <w:rPr>
                <w:webHidden/>
              </w:rPr>
              <w:tab/>
            </w:r>
            <w:r>
              <w:rPr>
                <w:webHidden/>
              </w:rPr>
              <w:fldChar w:fldCharType="begin"/>
            </w:r>
            <w:r>
              <w:rPr>
                <w:webHidden/>
              </w:rPr>
              <w:instrText xml:space="preserve"> PAGEREF _Toc522511928 \h </w:instrText>
            </w:r>
            <w:r>
              <w:rPr>
                <w:webHidden/>
              </w:rPr>
            </w:r>
            <w:r>
              <w:rPr>
                <w:webHidden/>
              </w:rPr>
              <w:fldChar w:fldCharType="separate"/>
            </w:r>
            <w:r>
              <w:rPr>
                <w:webHidden/>
              </w:rPr>
              <w:t>8</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29" w:history="1">
            <w:r w:rsidRPr="00B17F3A">
              <w:rPr>
                <w:rStyle w:val="Hypertextovodkaz"/>
              </w:rPr>
              <w:t>5.1</w:t>
            </w:r>
            <w:r>
              <w:rPr>
                <w:rFonts w:asciiTheme="minorHAnsi" w:eastAsiaTheme="minorEastAsia" w:hAnsiTheme="minorHAnsi" w:cstheme="minorBidi"/>
                <w:b w:val="0"/>
                <w:bCs w:val="0"/>
                <w:sz w:val="22"/>
                <w:szCs w:val="22"/>
              </w:rPr>
              <w:tab/>
            </w:r>
            <w:r w:rsidRPr="00B17F3A">
              <w:rPr>
                <w:rStyle w:val="Hypertextovodkaz"/>
              </w:rPr>
              <w:t>Poplachové zabezpečovací a tísňové systémy (EZS)</w:t>
            </w:r>
            <w:r>
              <w:rPr>
                <w:webHidden/>
              </w:rPr>
              <w:tab/>
            </w:r>
            <w:r>
              <w:rPr>
                <w:webHidden/>
              </w:rPr>
              <w:fldChar w:fldCharType="begin"/>
            </w:r>
            <w:r>
              <w:rPr>
                <w:webHidden/>
              </w:rPr>
              <w:instrText xml:space="preserve"> PAGEREF _Toc522511929 \h </w:instrText>
            </w:r>
            <w:r>
              <w:rPr>
                <w:webHidden/>
              </w:rPr>
            </w:r>
            <w:r>
              <w:rPr>
                <w:webHidden/>
              </w:rPr>
              <w:fldChar w:fldCharType="separate"/>
            </w:r>
            <w:r>
              <w:rPr>
                <w:webHidden/>
              </w:rPr>
              <w:t>8</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30" w:history="1">
            <w:r w:rsidRPr="00B17F3A">
              <w:rPr>
                <w:rStyle w:val="Hypertextovodkaz"/>
              </w:rPr>
              <w:t>6</w:t>
            </w:r>
            <w:r>
              <w:rPr>
                <w:rFonts w:asciiTheme="minorHAnsi" w:eastAsiaTheme="minorEastAsia" w:hAnsiTheme="minorHAnsi" w:cstheme="minorBidi"/>
                <w:b w:val="0"/>
                <w:bCs w:val="0"/>
                <w:sz w:val="22"/>
                <w:szCs w:val="22"/>
              </w:rPr>
              <w:tab/>
            </w:r>
            <w:r w:rsidRPr="00B17F3A">
              <w:rPr>
                <w:rStyle w:val="Hypertextovodkaz"/>
              </w:rPr>
              <w:t>INFORMAČNÍ SYSTÉMY</w:t>
            </w:r>
            <w:r>
              <w:rPr>
                <w:webHidden/>
              </w:rPr>
              <w:tab/>
            </w:r>
            <w:r>
              <w:rPr>
                <w:webHidden/>
              </w:rPr>
              <w:fldChar w:fldCharType="begin"/>
            </w:r>
            <w:r>
              <w:rPr>
                <w:webHidden/>
              </w:rPr>
              <w:instrText xml:space="preserve"> PAGEREF _Toc522511930 \h </w:instrText>
            </w:r>
            <w:r>
              <w:rPr>
                <w:webHidden/>
              </w:rPr>
            </w:r>
            <w:r>
              <w:rPr>
                <w:webHidden/>
              </w:rPr>
              <w:fldChar w:fldCharType="separate"/>
            </w:r>
            <w:r>
              <w:rPr>
                <w:webHidden/>
              </w:rPr>
              <w:t>9</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1" w:history="1">
            <w:r w:rsidRPr="00B17F3A">
              <w:rPr>
                <w:rStyle w:val="Hypertextovodkaz"/>
              </w:rPr>
              <w:t>6.1</w:t>
            </w:r>
            <w:r>
              <w:rPr>
                <w:rFonts w:asciiTheme="minorHAnsi" w:eastAsiaTheme="minorEastAsia" w:hAnsiTheme="minorHAnsi" w:cstheme="minorBidi"/>
                <w:b w:val="0"/>
                <w:bCs w:val="0"/>
                <w:sz w:val="22"/>
                <w:szCs w:val="22"/>
              </w:rPr>
              <w:tab/>
            </w:r>
            <w:r w:rsidRPr="00B17F3A">
              <w:rPr>
                <w:rStyle w:val="Hypertextovodkaz"/>
              </w:rPr>
              <w:t>Univerzální kabelážní systém (SK)</w:t>
            </w:r>
            <w:r>
              <w:rPr>
                <w:webHidden/>
              </w:rPr>
              <w:tab/>
            </w:r>
            <w:r>
              <w:rPr>
                <w:webHidden/>
              </w:rPr>
              <w:fldChar w:fldCharType="begin"/>
            </w:r>
            <w:r>
              <w:rPr>
                <w:webHidden/>
              </w:rPr>
              <w:instrText xml:space="preserve"> PAGEREF _Toc522511931 \h </w:instrText>
            </w:r>
            <w:r>
              <w:rPr>
                <w:webHidden/>
              </w:rPr>
            </w:r>
            <w:r>
              <w:rPr>
                <w:webHidden/>
              </w:rPr>
              <w:fldChar w:fldCharType="separate"/>
            </w:r>
            <w:r>
              <w:rPr>
                <w:webHidden/>
              </w:rPr>
              <w:t>9</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2" w:history="1">
            <w:r w:rsidRPr="00B17F3A">
              <w:rPr>
                <w:rStyle w:val="Hypertextovodkaz"/>
              </w:rPr>
              <w:t>6.2</w:t>
            </w:r>
            <w:r>
              <w:rPr>
                <w:rFonts w:asciiTheme="minorHAnsi" w:eastAsiaTheme="minorEastAsia" w:hAnsiTheme="minorHAnsi" w:cstheme="minorBidi"/>
                <w:b w:val="0"/>
                <w:bCs w:val="0"/>
                <w:sz w:val="22"/>
                <w:szCs w:val="22"/>
              </w:rPr>
              <w:tab/>
            </w:r>
            <w:r w:rsidRPr="00B17F3A">
              <w:rPr>
                <w:rStyle w:val="Hypertextovodkaz"/>
              </w:rPr>
              <w:t>Systém jednotného času</w:t>
            </w:r>
            <w:r>
              <w:rPr>
                <w:webHidden/>
              </w:rPr>
              <w:tab/>
            </w:r>
            <w:r>
              <w:rPr>
                <w:webHidden/>
              </w:rPr>
              <w:fldChar w:fldCharType="begin"/>
            </w:r>
            <w:r>
              <w:rPr>
                <w:webHidden/>
              </w:rPr>
              <w:instrText xml:space="preserve"> PAGEREF _Toc522511932 \h </w:instrText>
            </w:r>
            <w:r>
              <w:rPr>
                <w:webHidden/>
              </w:rPr>
            </w:r>
            <w:r>
              <w:rPr>
                <w:webHidden/>
              </w:rPr>
              <w:fldChar w:fldCharType="separate"/>
            </w:r>
            <w:r>
              <w:rPr>
                <w:webHidden/>
              </w:rPr>
              <w:t>9</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3" w:history="1">
            <w:r w:rsidRPr="00B17F3A">
              <w:rPr>
                <w:rStyle w:val="Hypertextovodkaz"/>
              </w:rPr>
              <w:t>6.3</w:t>
            </w:r>
            <w:r>
              <w:rPr>
                <w:rFonts w:asciiTheme="minorHAnsi" w:eastAsiaTheme="minorEastAsia" w:hAnsiTheme="minorHAnsi" w:cstheme="minorBidi"/>
                <w:b w:val="0"/>
                <w:bCs w:val="0"/>
                <w:sz w:val="22"/>
                <w:szCs w:val="22"/>
              </w:rPr>
              <w:tab/>
            </w:r>
            <w:r w:rsidRPr="00B17F3A">
              <w:rPr>
                <w:rStyle w:val="Hypertextovodkaz"/>
              </w:rPr>
              <w:t>Domácí telefon</w:t>
            </w:r>
            <w:r>
              <w:rPr>
                <w:webHidden/>
              </w:rPr>
              <w:tab/>
            </w:r>
            <w:r>
              <w:rPr>
                <w:webHidden/>
              </w:rPr>
              <w:fldChar w:fldCharType="begin"/>
            </w:r>
            <w:r>
              <w:rPr>
                <w:webHidden/>
              </w:rPr>
              <w:instrText xml:space="preserve"> PAGEREF _Toc522511933 \h </w:instrText>
            </w:r>
            <w:r>
              <w:rPr>
                <w:webHidden/>
              </w:rPr>
            </w:r>
            <w:r>
              <w:rPr>
                <w:webHidden/>
              </w:rPr>
              <w:fldChar w:fldCharType="separate"/>
            </w:r>
            <w:r>
              <w:rPr>
                <w:webHidden/>
              </w:rPr>
              <w:t>9</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4" w:history="1">
            <w:r w:rsidRPr="00B17F3A">
              <w:rPr>
                <w:rStyle w:val="Hypertextovodkaz"/>
              </w:rPr>
              <w:t>6.4</w:t>
            </w:r>
            <w:r>
              <w:rPr>
                <w:rFonts w:asciiTheme="minorHAnsi" w:eastAsiaTheme="minorEastAsia" w:hAnsiTheme="minorHAnsi" w:cstheme="minorBidi"/>
                <w:b w:val="0"/>
                <w:bCs w:val="0"/>
                <w:sz w:val="22"/>
                <w:szCs w:val="22"/>
              </w:rPr>
              <w:tab/>
            </w:r>
            <w:r w:rsidRPr="00B17F3A">
              <w:rPr>
                <w:rStyle w:val="Hypertextovodkaz"/>
              </w:rPr>
              <w:t>Výsledková tabule</w:t>
            </w:r>
            <w:r>
              <w:rPr>
                <w:webHidden/>
              </w:rPr>
              <w:tab/>
            </w:r>
            <w:r>
              <w:rPr>
                <w:webHidden/>
              </w:rPr>
              <w:fldChar w:fldCharType="begin"/>
            </w:r>
            <w:r>
              <w:rPr>
                <w:webHidden/>
              </w:rPr>
              <w:instrText xml:space="preserve"> PAGEREF _Toc522511934 \h </w:instrText>
            </w:r>
            <w:r>
              <w:rPr>
                <w:webHidden/>
              </w:rPr>
            </w:r>
            <w:r>
              <w:rPr>
                <w:webHidden/>
              </w:rPr>
              <w:fldChar w:fldCharType="separate"/>
            </w:r>
            <w:r>
              <w:rPr>
                <w:webHidden/>
              </w:rPr>
              <w:t>10</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5" w:history="1">
            <w:r w:rsidRPr="00B17F3A">
              <w:rPr>
                <w:rStyle w:val="Hypertextovodkaz"/>
              </w:rPr>
              <w:t>6.5</w:t>
            </w:r>
            <w:r>
              <w:rPr>
                <w:rFonts w:asciiTheme="minorHAnsi" w:eastAsiaTheme="minorEastAsia" w:hAnsiTheme="minorHAnsi" w:cstheme="minorBidi"/>
                <w:b w:val="0"/>
                <w:bCs w:val="0"/>
                <w:sz w:val="22"/>
                <w:szCs w:val="22"/>
              </w:rPr>
              <w:tab/>
            </w:r>
            <w:r w:rsidRPr="00B17F3A">
              <w:rPr>
                <w:rStyle w:val="Hypertextovodkaz"/>
              </w:rPr>
              <w:t>Společná televizní anténa – STA</w:t>
            </w:r>
            <w:r>
              <w:rPr>
                <w:webHidden/>
              </w:rPr>
              <w:tab/>
            </w:r>
            <w:r>
              <w:rPr>
                <w:webHidden/>
              </w:rPr>
              <w:fldChar w:fldCharType="begin"/>
            </w:r>
            <w:r>
              <w:rPr>
                <w:webHidden/>
              </w:rPr>
              <w:instrText xml:space="preserve"> PAGEREF _Toc522511935 \h </w:instrText>
            </w:r>
            <w:r>
              <w:rPr>
                <w:webHidden/>
              </w:rPr>
            </w:r>
            <w:r>
              <w:rPr>
                <w:webHidden/>
              </w:rPr>
              <w:fldChar w:fldCharType="separate"/>
            </w:r>
            <w:r>
              <w:rPr>
                <w:webHidden/>
              </w:rPr>
              <w:t>10</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6" w:history="1">
            <w:r w:rsidRPr="00B17F3A">
              <w:rPr>
                <w:rStyle w:val="Hypertextovodkaz"/>
              </w:rPr>
              <w:t>6.6</w:t>
            </w:r>
            <w:r>
              <w:rPr>
                <w:rFonts w:asciiTheme="minorHAnsi" w:eastAsiaTheme="minorEastAsia" w:hAnsiTheme="minorHAnsi" w:cstheme="minorBidi"/>
                <w:b w:val="0"/>
                <w:bCs w:val="0"/>
                <w:sz w:val="22"/>
                <w:szCs w:val="22"/>
              </w:rPr>
              <w:tab/>
            </w:r>
            <w:r w:rsidRPr="00B17F3A">
              <w:rPr>
                <w:rStyle w:val="Hypertextovodkaz"/>
              </w:rPr>
              <w:t>Ozvučení sportovní plochy</w:t>
            </w:r>
            <w:r>
              <w:rPr>
                <w:webHidden/>
              </w:rPr>
              <w:tab/>
            </w:r>
            <w:r>
              <w:rPr>
                <w:webHidden/>
              </w:rPr>
              <w:fldChar w:fldCharType="begin"/>
            </w:r>
            <w:r>
              <w:rPr>
                <w:webHidden/>
              </w:rPr>
              <w:instrText xml:space="preserve"> PAGEREF _Toc522511936 \h </w:instrText>
            </w:r>
            <w:r>
              <w:rPr>
                <w:webHidden/>
              </w:rPr>
            </w:r>
            <w:r>
              <w:rPr>
                <w:webHidden/>
              </w:rPr>
              <w:fldChar w:fldCharType="separate"/>
            </w:r>
            <w:r>
              <w:rPr>
                <w:webHidden/>
              </w:rPr>
              <w:t>10</w:t>
            </w:r>
            <w:r>
              <w:rPr>
                <w:webHidden/>
              </w:rPr>
              <w:fldChar w:fldCharType="end"/>
            </w:r>
          </w:hyperlink>
        </w:p>
        <w:p w:rsidR="00B61D3E" w:rsidRDefault="00B61D3E">
          <w:pPr>
            <w:pStyle w:val="Obsah1"/>
            <w:rPr>
              <w:rFonts w:asciiTheme="minorHAnsi" w:eastAsiaTheme="minorEastAsia" w:hAnsiTheme="minorHAnsi" w:cstheme="minorBidi"/>
              <w:b w:val="0"/>
              <w:bCs w:val="0"/>
              <w:sz w:val="22"/>
              <w:szCs w:val="22"/>
            </w:rPr>
          </w:pPr>
          <w:hyperlink w:anchor="_Toc522511937" w:history="1">
            <w:r w:rsidRPr="00B17F3A">
              <w:rPr>
                <w:rStyle w:val="Hypertextovodkaz"/>
              </w:rPr>
              <w:t>7</w:t>
            </w:r>
            <w:r>
              <w:rPr>
                <w:rFonts w:asciiTheme="minorHAnsi" w:eastAsiaTheme="minorEastAsia" w:hAnsiTheme="minorHAnsi" w:cstheme="minorBidi"/>
                <w:b w:val="0"/>
                <w:bCs w:val="0"/>
                <w:sz w:val="22"/>
                <w:szCs w:val="22"/>
              </w:rPr>
              <w:tab/>
            </w:r>
            <w:r w:rsidRPr="00B17F3A">
              <w:rPr>
                <w:rStyle w:val="Hypertextovodkaz"/>
              </w:rPr>
              <w:t>SPOLEČNÁ USTANOVENÍ</w:t>
            </w:r>
            <w:r>
              <w:rPr>
                <w:webHidden/>
              </w:rPr>
              <w:tab/>
            </w:r>
            <w:r>
              <w:rPr>
                <w:webHidden/>
              </w:rPr>
              <w:fldChar w:fldCharType="begin"/>
            </w:r>
            <w:r>
              <w:rPr>
                <w:webHidden/>
              </w:rPr>
              <w:instrText xml:space="preserve"> PAGEREF _Toc522511937 \h </w:instrText>
            </w:r>
            <w:r>
              <w:rPr>
                <w:webHidden/>
              </w:rPr>
            </w:r>
            <w:r>
              <w:rPr>
                <w:webHidden/>
              </w:rPr>
              <w:fldChar w:fldCharType="separate"/>
            </w:r>
            <w:r>
              <w:rPr>
                <w:webHidden/>
              </w:rPr>
              <w:t>11</w:t>
            </w:r>
            <w:r>
              <w:rPr>
                <w:webHidden/>
              </w:rPr>
              <w:fldChar w:fldCharType="end"/>
            </w:r>
          </w:hyperlink>
        </w:p>
        <w:p w:rsidR="00B61D3E" w:rsidRDefault="00B61D3E">
          <w:pPr>
            <w:pStyle w:val="Obsah2"/>
            <w:rPr>
              <w:rFonts w:asciiTheme="minorHAnsi" w:eastAsiaTheme="minorEastAsia" w:hAnsiTheme="minorHAnsi" w:cstheme="minorBidi"/>
              <w:b w:val="0"/>
              <w:bCs w:val="0"/>
              <w:sz w:val="22"/>
              <w:szCs w:val="22"/>
            </w:rPr>
          </w:pPr>
          <w:hyperlink w:anchor="_Toc522511938" w:history="1">
            <w:r w:rsidRPr="00B17F3A">
              <w:rPr>
                <w:rStyle w:val="Hypertextovodkaz"/>
              </w:rPr>
              <w:t>7.1</w:t>
            </w:r>
            <w:r>
              <w:rPr>
                <w:rFonts w:asciiTheme="minorHAnsi" w:eastAsiaTheme="minorEastAsia" w:hAnsiTheme="minorHAnsi" w:cstheme="minorBidi"/>
                <w:b w:val="0"/>
                <w:bCs w:val="0"/>
                <w:sz w:val="22"/>
                <w:szCs w:val="22"/>
              </w:rPr>
              <w:tab/>
            </w:r>
            <w:r w:rsidRPr="00B17F3A">
              <w:rPr>
                <w:rStyle w:val="Hypertextovodkaz"/>
              </w:rPr>
              <w:t>Bezpečnost práce a ochrana zdraví při práci</w:t>
            </w:r>
            <w:r>
              <w:rPr>
                <w:webHidden/>
              </w:rPr>
              <w:tab/>
            </w:r>
            <w:r>
              <w:rPr>
                <w:webHidden/>
              </w:rPr>
              <w:fldChar w:fldCharType="begin"/>
            </w:r>
            <w:r>
              <w:rPr>
                <w:webHidden/>
              </w:rPr>
              <w:instrText xml:space="preserve"> PAGEREF _Toc522511938 \h </w:instrText>
            </w:r>
            <w:r>
              <w:rPr>
                <w:webHidden/>
              </w:rPr>
            </w:r>
            <w:r>
              <w:rPr>
                <w:webHidden/>
              </w:rPr>
              <w:fldChar w:fldCharType="separate"/>
            </w:r>
            <w:r>
              <w:rPr>
                <w:webHidden/>
              </w:rPr>
              <w:t>11</w:t>
            </w:r>
            <w:r>
              <w:rPr>
                <w:webHidden/>
              </w:rPr>
              <w:fldChar w:fldCharType="end"/>
            </w:r>
          </w:hyperlink>
        </w:p>
        <w:p w:rsidR="005E66C7" w:rsidRDefault="005E66C7">
          <w:r>
            <w:rPr>
              <w:b/>
              <w:bCs/>
            </w:rPr>
            <w:fldChar w:fldCharType="end"/>
          </w:r>
        </w:p>
      </w:sdtContent>
    </w:sdt>
    <w:p w:rsidR="00376FCF" w:rsidRPr="00C92794" w:rsidRDefault="00376FCF" w:rsidP="00376FCF">
      <w:pPr>
        <w:pStyle w:val="Odstavecseseznamem"/>
        <w:autoSpaceDE w:val="0"/>
        <w:autoSpaceDN w:val="0"/>
        <w:adjustRightInd w:val="0"/>
        <w:ind w:left="-633" w:firstLine="1342"/>
        <w:contextualSpacing/>
        <w:jc w:val="left"/>
        <w:rPr>
          <w:rFonts w:ascii="Times New Roman" w:hAnsi="Times New Roman" w:cs="Times New Roman"/>
          <w:bCs w:val="0"/>
          <w:i/>
          <w:sz w:val="24"/>
          <w:szCs w:val="24"/>
        </w:rPr>
      </w:pPr>
    </w:p>
    <w:p w:rsidR="00903A34" w:rsidRPr="00C92794" w:rsidRDefault="00903A34" w:rsidP="00376FCF">
      <w:pPr>
        <w:autoSpaceDE w:val="0"/>
        <w:autoSpaceDN w:val="0"/>
        <w:adjustRightInd w:val="0"/>
        <w:rPr>
          <w:rFonts w:ascii="Times New Roman" w:hAnsi="Times New Roman"/>
          <w:sz w:val="24"/>
          <w:szCs w:val="24"/>
        </w:rPr>
      </w:pPr>
      <w:r w:rsidRPr="00C92794">
        <w:rPr>
          <w:rFonts w:ascii="Times New Roman" w:hAnsi="Times New Roman"/>
          <w:sz w:val="24"/>
          <w:szCs w:val="24"/>
        </w:rPr>
        <w:br w:type="page"/>
      </w:r>
      <w:bookmarkStart w:id="0" w:name="_GoBack"/>
      <w:bookmarkEnd w:id="0"/>
    </w:p>
    <w:p w:rsidR="00E83C46" w:rsidRPr="00C92794" w:rsidRDefault="00E83C46" w:rsidP="00E83C46">
      <w:pPr>
        <w:pStyle w:val="Nadpis1"/>
        <w:pageBreakBefore/>
        <w:widowControl w:val="0"/>
        <w:numPr>
          <w:ilvl w:val="0"/>
          <w:numId w:val="7"/>
        </w:numPr>
        <w:spacing w:before="0" w:after="280" w:line="280" w:lineRule="atLeast"/>
        <w:jc w:val="both"/>
      </w:pPr>
      <w:bookmarkStart w:id="1" w:name="_Toc84823836"/>
      <w:bookmarkStart w:id="2" w:name="_Toc455559564"/>
      <w:bookmarkStart w:id="3" w:name="_Toc457198310"/>
      <w:bookmarkStart w:id="4" w:name="_Toc522511917"/>
      <w:r w:rsidRPr="00C92794">
        <w:lastRenderedPageBreak/>
        <w:t>SPOLEČNÉ ÚDAJE</w:t>
      </w:r>
      <w:bookmarkEnd w:id="1"/>
      <w:bookmarkEnd w:id="2"/>
      <w:bookmarkEnd w:id="3"/>
      <w:bookmarkEnd w:id="4"/>
    </w:p>
    <w:p w:rsidR="00E83C46" w:rsidRPr="00C92794" w:rsidRDefault="00E83C46" w:rsidP="00E83C46">
      <w:pPr>
        <w:pStyle w:val="Nadpis2"/>
        <w:keepNext/>
        <w:widowControl w:val="0"/>
        <w:numPr>
          <w:ilvl w:val="1"/>
          <w:numId w:val="7"/>
        </w:numPr>
        <w:spacing w:before="0" w:after="280" w:line="280" w:lineRule="atLeast"/>
        <w:jc w:val="both"/>
        <w:rPr>
          <w:lang w:val="cs-CZ"/>
        </w:rPr>
      </w:pPr>
      <w:bookmarkStart w:id="5" w:name="_Toc71940352"/>
      <w:bookmarkStart w:id="6" w:name="_Toc86130922"/>
      <w:bookmarkStart w:id="7" w:name="_Toc455559565"/>
      <w:bookmarkStart w:id="8" w:name="_Toc457198311"/>
      <w:bookmarkStart w:id="9" w:name="_Toc522511918"/>
      <w:r w:rsidRPr="00C92794">
        <w:rPr>
          <w:lang w:val="cs-CZ"/>
        </w:rPr>
        <w:t>Úvod</w:t>
      </w:r>
      <w:bookmarkEnd w:id="5"/>
      <w:bookmarkEnd w:id="6"/>
      <w:bookmarkEnd w:id="7"/>
      <w:bookmarkEnd w:id="8"/>
      <w:bookmarkEnd w:id="9"/>
    </w:p>
    <w:p w:rsidR="00E83C46" w:rsidRPr="00C92794" w:rsidRDefault="00E83C46" w:rsidP="00E83C46">
      <w:pPr>
        <w:autoSpaceDE w:val="0"/>
        <w:autoSpaceDN w:val="0"/>
        <w:adjustRightInd w:val="0"/>
        <w:rPr>
          <w:szCs w:val="22"/>
        </w:rPr>
      </w:pPr>
      <w:r w:rsidRPr="00C92794">
        <w:rPr>
          <w:szCs w:val="22"/>
        </w:rPr>
        <w:t xml:space="preserve">Předmětem této projektové dokumentace v rozsahu pro </w:t>
      </w:r>
      <w:r w:rsidR="00623151">
        <w:rPr>
          <w:szCs w:val="22"/>
        </w:rPr>
        <w:t>provedení</w:t>
      </w:r>
      <w:r w:rsidR="00A56DE3" w:rsidRPr="00C92794">
        <w:rPr>
          <w:szCs w:val="22"/>
        </w:rPr>
        <w:t xml:space="preserve"> stavb</w:t>
      </w:r>
      <w:r w:rsidR="00623151">
        <w:rPr>
          <w:szCs w:val="22"/>
        </w:rPr>
        <w:t>y</w:t>
      </w:r>
      <w:r w:rsidR="00A56DE3" w:rsidRPr="00C92794">
        <w:rPr>
          <w:szCs w:val="22"/>
        </w:rPr>
        <w:t xml:space="preserve"> je novostavba </w:t>
      </w:r>
      <w:r w:rsidR="00F1689C">
        <w:rPr>
          <w:szCs w:val="22"/>
        </w:rPr>
        <w:t xml:space="preserve">Domu </w:t>
      </w:r>
      <w:r w:rsidR="00B77C98">
        <w:rPr>
          <w:szCs w:val="22"/>
        </w:rPr>
        <w:t>dětí a mládeže Ústí nad Orlicí</w:t>
      </w:r>
      <w:r w:rsidR="00A56DE3" w:rsidRPr="00C92794">
        <w:rPr>
          <w:szCs w:val="22"/>
        </w:rPr>
        <w:t>.</w:t>
      </w:r>
      <w:r w:rsidRPr="00C92794">
        <w:rPr>
          <w:szCs w:val="22"/>
        </w:rPr>
        <w:t xml:space="preserve"> </w:t>
      </w:r>
      <w:r w:rsidR="00B6443C" w:rsidRPr="00C92794">
        <w:rPr>
          <w:szCs w:val="22"/>
        </w:rPr>
        <w:t xml:space="preserve"> </w:t>
      </w:r>
    </w:p>
    <w:p w:rsidR="00B6443C" w:rsidRPr="00C92794" w:rsidRDefault="00B6443C" w:rsidP="00E83C46">
      <w:pPr>
        <w:autoSpaceDE w:val="0"/>
        <w:autoSpaceDN w:val="0"/>
        <w:adjustRightInd w:val="0"/>
        <w:rPr>
          <w:sz w:val="20"/>
        </w:rPr>
      </w:pPr>
    </w:p>
    <w:p w:rsidR="00E83C46" w:rsidRPr="00C92794" w:rsidRDefault="00E83C46" w:rsidP="00E83C46">
      <w:r w:rsidRPr="00C92794">
        <w:t>Projektová dokumentace řeší:</w:t>
      </w:r>
    </w:p>
    <w:p w:rsidR="00B6443C" w:rsidRPr="00C92794" w:rsidRDefault="00B6443C" w:rsidP="00B6443C">
      <w:pPr>
        <w:widowControl w:val="0"/>
        <w:numPr>
          <w:ilvl w:val="0"/>
          <w:numId w:val="8"/>
        </w:numPr>
        <w:spacing w:line="280" w:lineRule="atLeast"/>
        <w:jc w:val="both"/>
      </w:pPr>
      <w:r w:rsidRPr="00C92794">
        <w:t xml:space="preserve">dodávku a montáž kompletních slaboproudých systémů </w:t>
      </w:r>
    </w:p>
    <w:p w:rsidR="00B6443C" w:rsidRPr="00C92794" w:rsidRDefault="00B6443C" w:rsidP="00B6443C">
      <w:pPr>
        <w:widowControl w:val="0"/>
        <w:numPr>
          <w:ilvl w:val="1"/>
          <w:numId w:val="8"/>
        </w:numPr>
        <w:spacing w:line="280" w:lineRule="atLeast"/>
        <w:jc w:val="both"/>
      </w:pPr>
      <w:r w:rsidRPr="00C92794">
        <w:t xml:space="preserve">strukturovaná síť </w:t>
      </w:r>
    </w:p>
    <w:p w:rsidR="00B6443C" w:rsidRPr="00C92794" w:rsidRDefault="00B6443C" w:rsidP="00B6443C">
      <w:pPr>
        <w:widowControl w:val="0"/>
        <w:numPr>
          <w:ilvl w:val="1"/>
          <w:numId w:val="8"/>
        </w:numPr>
        <w:spacing w:line="280" w:lineRule="atLeast"/>
        <w:jc w:val="both"/>
      </w:pPr>
      <w:r w:rsidRPr="00C92794">
        <w:t>elektrický zabezpečovací systém</w:t>
      </w:r>
    </w:p>
    <w:p w:rsidR="00B6443C" w:rsidRDefault="00B77C98" w:rsidP="00B6443C">
      <w:pPr>
        <w:widowControl w:val="0"/>
        <w:numPr>
          <w:ilvl w:val="1"/>
          <w:numId w:val="8"/>
        </w:numPr>
        <w:spacing w:line="280" w:lineRule="atLeast"/>
        <w:jc w:val="both"/>
      </w:pPr>
      <w:r>
        <w:t>domácí telefon</w:t>
      </w:r>
    </w:p>
    <w:p w:rsidR="00B77C98" w:rsidRDefault="00B77C98" w:rsidP="00B6443C">
      <w:pPr>
        <w:widowControl w:val="0"/>
        <w:numPr>
          <w:ilvl w:val="1"/>
          <w:numId w:val="8"/>
        </w:numPr>
        <w:spacing w:line="280" w:lineRule="atLeast"/>
        <w:jc w:val="both"/>
      </w:pPr>
      <w:r>
        <w:t>jednotný čas</w:t>
      </w:r>
    </w:p>
    <w:p w:rsidR="00B77C98" w:rsidRPr="00C92794" w:rsidRDefault="00B77C98" w:rsidP="00B6443C">
      <w:pPr>
        <w:widowControl w:val="0"/>
        <w:numPr>
          <w:ilvl w:val="1"/>
          <w:numId w:val="8"/>
        </w:numPr>
        <w:spacing w:line="280" w:lineRule="atLeast"/>
        <w:jc w:val="both"/>
      </w:pPr>
      <w:r>
        <w:t>časomíra</w:t>
      </w:r>
    </w:p>
    <w:p w:rsidR="00E83C46" w:rsidRPr="00C92794" w:rsidRDefault="00E83C46" w:rsidP="00E83C46">
      <w:pPr>
        <w:ind w:left="720"/>
      </w:pPr>
    </w:p>
    <w:p w:rsidR="00E83C46" w:rsidRPr="00C92794" w:rsidRDefault="00E83C46" w:rsidP="00E83C46">
      <w:r w:rsidRPr="00C92794">
        <w:t>Projektová dokumentace neřeší:</w:t>
      </w:r>
    </w:p>
    <w:p w:rsidR="00E83C46" w:rsidRDefault="00B6443C" w:rsidP="00E83C46">
      <w:pPr>
        <w:widowControl w:val="0"/>
        <w:numPr>
          <w:ilvl w:val="0"/>
          <w:numId w:val="8"/>
        </w:numPr>
        <w:spacing w:line="280" w:lineRule="atLeast"/>
        <w:jc w:val="both"/>
      </w:pPr>
      <w:r w:rsidRPr="00C92794">
        <w:t>napojení objektu na poskytovatele</w:t>
      </w:r>
    </w:p>
    <w:p w:rsidR="00016163" w:rsidRPr="00C92794" w:rsidRDefault="00016163" w:rsidP="00016163">
      <w:pPr>
        <w:widowControl w:val="0"/>
        <w:spacing w:line="280" w:lineRule="atLeast"/>
        <w:jc w:val="both"/>
      </w:pPr>
    </w:p>
    <w:p w:rsidR="00E83C46" w:rsidRPr="00C92794" w:rsidRDefault="00E83C46" w:rsidP="00E83C46">
      <w:pPr>
        <w:pStyle w:val="Nadpis2"/>
        <w:keepNext/>
        <w:widowControl w:val="0"/>
        <w:numPr>
          <w:ilvl w:val="1"/>
          <w:numId w:val="7"/>
        </w:numPr>
        <w:spacing w:before="0" w:after="280" w:line="280" w:lineRule="atLeast"/>
        <w:jc w:val="both"/>
        <w:rPr>
          <w:lang w:val="cs-CZ"/>
        </w:rPr>
      </w:pPr>
      <w:bookmarkStart w:id="10" w:name="_Toc2221542"/>
      <w:bookmarkStart w:id="11" w:name="_Toc71940353"/>
      <w:bookmarkStart w:id="12" w:name="_Toc86130923"/>
      <w:bookmarkStart w:id="13" w:name="_Toc455559566"/>
      <w:bookmarkStart w:id="14" w:name="_Toc457198312"/>
      <w:bookmarkStart w:id="15" w:name="_Toc522511919"/>
      <w:r w:rsidRPr="00C92794">
        <w:rPr>
          <w:lang w:val="cs-CZ"/>
        </w:rPr>
        <w:t>Projektové podklady</w:t>
      </w:r>
      <w:bookmarkEnd w:id="10"/>
      <w:bookmarkEnd w:id="11"/>
      <w:bookmarkEnd w:id="12"/>
      <w:bookmarkEnd w:id="13"/>
      <w:bookmarkEnd w:id="14"/>
      <w:bookmarkEnd w:id="15"/>
    </w:p>
    <w:p w:rsidR="00E83C46" w:rsidRPr="00C92794" w:rsidRDefault="00E83C46" w:rsidP="00E83C46">
      <w:r w:rsidRPr="00C92794">
        <w:t>Podkladem pro zpracování této dokumentace byly:</w:t>
      </w:r>
    </w:p>
    <w:p w:rsidR="00E83C46" w:rsidRDefault="00E83C46" w:rsidP="00E83C46">
      <w:pPr>
        <w:widowControl w:val="0"/>
        <w:numPr>
          <w:ilvl w:val="0"/>
          <w:numId w:val="8"/>
        </w:numPr>
        <w:spacing w:line="280" w:lineRule="atLeast"/>
        <w:jc w:val="both"/>
      </w:pPr>
      <w:r w:rsidRPr="00C92794">
        <w:t xml:space="preserve">Stavební půdorysy v rozsahu pro </w:t>
      </w:r>
      <w:r w:rsidR="00623151">
        <w:t xml:space="preserve">provedení </w:t>
      </w:r>
      <w:r w:rsidR="00B6443C" w:rsidRPr="00C92794">
        <w:t>stavb</w:t>
      </w:r>
      <w:r w:rsidR="00623151">
        <w:t>y</w:t>
      </w:r>
    </w:p>
    <w:p w:rsidR="00623151" w:rsidRPr="00C92794" w:rsidRDefault="00623151" w:rsidP="00E83C46">
      <w:pPr>
        <w:widowControl w:val="0"/>
        <w:numPr>
          <w:ilvl w:val="0"/>
          <w:numId w:val="8"/>
        </w:numPr>
        <w:spacing w:line="280" w:lineRule="atLeast"/>
        <w:jc w:val="both"/>
      </w:pPr>
      <w:r>
        <w:t>Dokumentace pro stavební povolení</w:t>
      </w:r>
    </w:p>
    <w:p w:rsidR="00EF6E57" w:rsidRPr="00C92794" w:rsidRDefault="00E83C46" w:rsidP="00434315">
      <w:pPr>
        <w:widowControl w:val="0"/>
        <w:numPr>
          <w:ilvl w:val="0"/>
          <w:numId w:val="8"/>
        </w:numPr>
        <w:spacing w:line="280" w:lineRule="atLeast"/>
        <w:jc w:val="both"/>
      </w:pPr>
      <w:r w:rsidRPr="00C92794">
        <w:t xml:space="preserve">Požadavky ostatních profesí TZB </w:t>
      </w:r>
    </w:p>
    <w:p w:rsidR="00E83C46" w:rsidRPr="00C92794" w:rsidRDefault="00E83C46" w:rsidP="00E83C46">
      <w:pPr>
        <w:widowControl w:val="0"/>
        <w:numPr>
          <w:ilvl w:val="0"/>
          <w:numId w:val="8"/>
        </w:numPr>
        <w:spacing w:line="280" w:lineRule="atLeast"/>
        <w:jc w:val="both"/>
      </w:pPr>
      <w:r w:rsidRPr="00C92794">
        <w:t>Technické standardy budovy</w:t>
      </w:r>
    </w:p>
    <w:p w:rsidR="00E83C46" w:rsidRPr="00C92794" w:rsidRDefault="00E83C46" w:rsidP="00E83C46">
      <w:pPr>
        <w:widowControl w:val="0"/>
        <w:numPr>
          <w:ilvl w:val="0"/>
          <w:numId w:val="8"/>
        </w:numPr>
        <w:spacing w:line="280" w:lineRule="atLeast"/>
        <w:jc w:val="both"/>
      </w:pPr>
      <w:r w:rsidRPr="00C92794">
        <w:t>Platné ČSN a vyhlášky v době zpracování projektu</w:t>
      </w:r>
    </w:p>
    <w:p w:rsidR="00665207" w:rsidRPr="00C92794" w:rsidRDefault="00665207" w:rsidP="00665207">
      <w:pPr>
        <w:widowControl w:val="0"/>
        <w:spacing w:line="280" w:lineRule="atLeast"/>
        <w:ind w:left="720"/>
        <w:jc w:val="both"/>
      </w:pPr>
    </w:p>
    <w:p w:rsidR="00665207" w:rsidRPr="00C92794" w:rsidRDefault="00665207" w:rsidP="00665207">
      <w:pPr>
        <w:pStyle w:val="Nadpis2"/>
        <w:keepNext/>
        <w:widowControl w:val="0"/>
        <w:numPr>
          <w:ilvl w:val="1"/>
          <w:numId w:val="7"/>
        </w:numPr>
        <w:spacing w:before="0" w:after="280" w:line="280" w:lineRule="atLeast"/>
        <w:jc w:val="both"/>
        <w:rPr>
          <w:lang w:val="cs-CZ"/>
        </w:rPr>
      </w:pPr>
      <w:bookmarkStart w:id="16" w:name="_Toc455667024"/>
      <w:bookmarkStart w:id="17" w:name="_Toc457198313"/>
      <w:bookmarkStart w:id="18" w:name="_Toc522511920"/>
      <w:r w:rsidRPr="00C92794">
        <w:rPr>
          <w:lang w:val="cs-CZ"/>
        </w:rPr>
        <w:t>Související normy a předpisy</w:t>
      </w:r>
      <w:bookmarkEnd w:id="16"/>
      <w:bookmarkEnd w:id="17"/>
      <w:bookmarkEnd w:id="18"/>
    </w:p>
    <w:p w:rsidR="00665207" w:rsidRPr="00C92794" w:rsidRDefault="00665207" w:rsidP="00665207">
      <w:pPr>
        <w:widowControl w:val="0"/>
        <w:spacing w:line="280" w:lineRule="atLeast"/>
        <w:jc w:val="both"/>
        <w:rPr>
          <w:rFonts w:cs="Arial"/>
        </w:rPr>
      </w:pPr>
      <w:r w:rsidRPr="00C92794">
        <w:rPr>
          <w:rFonts w:cs="Arial"/>
        </w:rPr>
        <w:t>Projektová dokumentace je zpracována s ohledem na níže uvedené normy a předpisy, včetně norem předpisů souvisejících, v platném znění a technických podmínek výrobce zařízení.</w:t>
      </w:r>
    </w:p>
    <w:p w:rsidR="00665207" w:rsidRPr="00C92794" w:rsidRDefault="00665207" w:rsidP="00665207">
      <w:pPr>
        <w:pStyle w:val="Odstavecseseznamem"/>
        <w:ind w:left="709" w:firstLine="0"/>
      </w:pP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2000-1</w:t>
      </w:r>
      <w:r w:rsidR="0050724D">
        <w:rPr>
          <w:rFonts w:ascii="Arial" w:hAnsi="Arial" w:cs="Arial"/>
          <w:lang w:eastAsia="cs-CZ"/>
        </w:rPr>
        <w:t xml:space="preserve"> </w:t>
      </w:r>
      <w:r w:rsidRPr="00C92794">
        <w:rPr>
          <w:rFonts w:ascii="Arial" w:hAnsi="Arial" w:cs="Arial"/>
          <w:lang w:eastAsia="cs-CZ"/>
        </w:rPr>
        <w:t>ed.2</w:t>
      </w:r>
      <w:r w:rsidRPr="00C92794">
        <w:rPr>
          <w:rFonts w:ascii="Arial" w:hAnsi="Arial" w:cs="Arial"/>
          <w:lang w:eastAsia="cs-CZ"/>
        </w:rPr>
        <w:tab/>
      </w:r>
      <w:r w:rsidRPr="00C92794">
        <w:rPr>
          <w:rFonts w:ascii="Arial" w:hAnsi="Arial" w:cs="Arial"/>
          <w:lang w:eastAsia="cs-CZ"/>
        </w:rPr>
        <w:tab/>
        <w:t>Elektrická zařízení. Rozsah platnosti, účel a základní hlediska</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4-41ed</w:t>
      </w:r>
      <w:proofErr w:type="gramEnd"/>
      <w:r w:rsidRPr="00C92794">
        <w:rPr>
          <w:rFonts w:ascii="Arial" w:hAnsi="Arial" w:cs="Arial"/>
          <w:lang w:eastAsia="cs-CZ"/>
        </w:rPr>
        <w:t>.2</w:t>
      </w:r>
      <w:r w:rsidRPr="00C92794">
        <w:rPr>
          <w:rFonts w:ascii="Arial" w:hAnsi="Arial" w:cs="Arial"/>
          <w:lang w:eastAsia="cs-CZ"/>
        </w:rPr>
        <w:tab/>
        <w:t>Bezpečnost, Ochrana před úrazem elektrickým proudem</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4-43ed</w:t>
      </w:r>
      <w:proofErr w:type="gramEnd"/>
      <w:r w:rsidRPr="00C92794">
        <w:rPr>
          <w:rFonts w:ascii="Arial" w:hAnsi="Arial" w:cs="Arial"/>
          <w:lang w:eastAsia="cs-CZ"/>
        </w:rPr>
        <w:t>.2</w:t>
      </w:r>
      <w:r w:rsidRPr="00C92794">
        <w:rPr>
          <w:rFonts w:ascii="Arial" w:hAnsi="Arial" w:cs="Arial"/>
          <w:lang w:eastAsia="cs-CZ"/>
        </w:rPr>
        <w:tab/>
        <w:t>Ochrana proti nadproudům</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4-443ed</w:t>
      </w:r>
      <w:proofErr w:type="gramEnd"/>
      <w:r w:rsidRPr="00C92794">
        <w:rPr>
          <w:rFonts w:ascii="Arial" w:hAnsi="Arial" w:cs="Arial"/>
          <w:lang w:eastAsia="cs-CZ"/>
        </w:rPr>
        <w:t>.2</w:t>
      </w:r>
      <w:r w:rsidRPr="00C92794">
        <w:rPr>
          <w:rFonts w:ascii="Arial" w:hAnsi="Arial" w:cs="Arial"/>
          <w:lang w:eastAsia="cs-CZ"/>
        </w:rPr>
        <w:tab/>
        <w:t>Ochrana proti atmosférickým nebo spínacím přepětím</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2000-4-444</w:t>
      </w:r>
      <w:r w:rsidRPr="00C92794">
        <w:rPr>
          <w:rFonts w:ascii="Arial" w:hAnsi="Arial" w:cs="Arial"/>
          <w:lang w:eastAsia="cs-CZ"/>
        </w:rPr>
        <w:tab/>
      </w:r>
      <w:r w:rsidRPr="00C92794">
        <w:rPr>
          <w:rFonts w:ascii="Arial" w:hAnsi="Arial" w:cs="Arial"/>
          <w:lang w:eastAsia="cs-CZ"/>
        </w:rPr>
        <w:tab/>
        <w:t>Ochrana před napěťovým a elektromagnetickým rušením</w:t>
      </w:r>
    </w:p>
    <w:p w:rsidR="00665207" w:rsidRPr="00C92794" w:rsidRDefault="00665207" w:rsidP="00665207">
      <w:pPr>
        <w:pStyle w:val="Zkladntext0"/>
        <w:ind w:left="-709" w:firstLine="709"/>
        <w:jc w:val="left"/>
        <w:rPr>
          <w:rFonts w:ascii="Arial" w:hAnsi="Arial" w:cs="Arial"/>
          <w:lang w:eastAsia="cs-CZ"/>
        </w:rPr>
      </w:pPr>
      <w:r w:rsidRPr="00C92794">
        <w:rPr>
          <w:rFonts w:ascii="Arial" w:hAnsi="Arial" w:cs="Arial"/>
          <w:lang w:eastAsia="cs-CZ"/>
        </w:rPr>
        <w:t>ČSN 33 2000-4-45</w:t>
      </w:r>
      <w:r w:rsidRPr="00C92794">
        <w:rPr>
          <w:rFonts w:ascii="Arial" w:hAnsi="Arial" w:cs="Arial"/>
          <w:lang w:eastAsia="cs-CZ"/>
        </w:rPr>
        <w:tab/>
      </w:r>
      <w:r w:rsidRPr="00C92794">
        <w:rPr>
          <w:rFonts w:ascii="Arial" w:hAnsi="Arial" w:cs="Arial"/>
          <w:lang w:eastAsia="cs-CZ"/>
        </w:rPr>
        <w:tab/>
        <w:t>Bezpečnost. Ochrana před podpětím</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4-46ed</w:t>
      </w:r>
      <w:proofErr w:type="gramEnd"/>
      <w:r w:rsidRPr="00C92794">
        <w:rPr>
          <w:rFonts w:ascii="Arial" w:hAnsi="Arial" w:cs="Arial"/>
          <w:lang w:eastAsia="cs-CZ"/>
        </w:rPr>
        <w:t>.2</w:t>
      </w:r>
      <w:r w:rsidRPr="00C92794">
        <w:rPr>
          <w:rFonts w:ascii="Arial" w:hAnsi="Arial" w:cs="Arial"/>
          <w:lang w:eastAsia="cs-CZ"/>
        </w:rPr>
        <w:tab/>
        <w:t>Bezpečnost. Odpojování a spínání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33-2000-4-473</w:t>
      </w:r>
      <w:r w:rsidRPr="00C92794">
        <w:rPr>
          <w:rFonts w:ascii="Arial" w:hAnsi="Arial" w:cs="Arial"/>
          <w:lang w:eastAsia="cs-CZ"/>
        </w:rPr>
        <w:tab/>
      </w:r>
      <w:r w:rsidRPr="00C92794">
        <w:rPr>
          <w:rFonts w:ascii="Arial" w:hAnsi="Arial" w:cs="Arial"/>
          <w:lang w:eastAsia="cs-CZ"/>
        </w:rPr>
        <w:tab/>
        <w:t>Bezpečnost. Použití ochranných opatření pro zajištění bezpečnosti</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2000-4-473</w:t>
      </w:r>
      <w:r w:rsidRPr="00C92794">
        <w:rPr>
          <w:rFonts w:ascii="Arial" w:hAnsi="Arial" w:cs="Arial"/>
          <w:lang w:eastAsia="cs-CZ"/>
        </w:rPr>
        <w:tab/>
      </w:r>
      <w:r w:rsidRPr="00C92794">
        <w:rPr>
          <w:rFonts w:ascii="Arial" w:hAnsi="Arial" w:cs="Arial"/>
          <w:lang w:eastAsia="cs-CZ"/>
        </w:rPr>
        <w:tab/>
        <w:t>Bezpečnost. Opatření k ochraně proti nadproudům</w:t>
      </w:r>
    </w:p>
    <w:p w:rsidR="00665207" w:rsidRPr="00C92794" w:rsidRDefault="00665207" w:rsidP="00665207">
      <w:pPr>
        <w:pStyle w:val="Zkladntext0"/>
        <w:ind w:left="2836" w:hanging="2835"/>
        <w:jc w:val="left"/>
        <w:rPr>
          <w:rFonts w:ascii="Arial" w:hAnsi="Arial" w:cs="Arial"/>
          <w:lang w:eastAsia="cs-CZ"/>
        </w:rPr>
      </w:pPr>
      <w:r w:rsidRPr="00C92794">
        <w:rPr>
          <w:rFonts w:ascii="Arial" w:hAnsi="Arial" w:cs="Arial"/>
          <w:lang w:eastAsia="cs-CZ"/>
        </w:rPr>
        <w:t>ČSN EN 50310ed.3</w:t>
      </w:r>
      <w:r w:rsidRPr="00C92794">
        <w:rPr>
          <w:rFonts w:ascii="Arial" w:hAnsi="Arial" w:cs="Arial"/>
          <w:lang w:eastAsia="cs-CZ"/>
        </w:rPr>
        <w:tab/>
        <w:t>Použití společné soustavy propojování a uzemnění v budovách vybavených zařízením informační techniky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5-51ed</w:t>
      </w:r>
      <w:proofErr w:type="gramEnd"/>
      <w:r w:rsidRPr="00C92794">
        <w:rPr>
          <w:rFonts w:ascii="Arial" w:hAnsi="Arial" w:cs="Arial"/>
          <w:lang w:eastAsia="cs-CZ"/>
        </w:rPr>
        <w:t>.3</w:t>
      </w:r>
      <w:r w:rsidRPr="00C92794">
        <w:rPr>
          <w:rFonts w:ascii="Arial" w:hAnsi="Arial" w:cs="Arial"/>
          <w:lang w:eastAsia="cs-CZ"/>
        </w:rPr>
        <w:tab/>
        <w:t>Výběr a stavba el. zařízení - Všeobecné předpisy</w:t>
      </w:r>
    </w:p>
    <w:p w:rsidR="00665207" w:rsidRPr="00C92794" w:rsidRDefault="00665207" w:rsidP="00665207">
      <w:pPr>
        <w:pStyle w:val="Zkladntext0"/>
        <w:ind w:left="-709" w:firstLine="709"/>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5-52ed</w:t>
      </w:r>
      <w:proofErr w:type="gramEnd"/>
      <w:r w:rsidRPr="00C92794">
        <w:rPr>
          <w:rFonts w:ascii="Arial" w:hAnsi="Arial" w:cs="Arial"/>
          <w:lang w:eastAsia="cs-CZ"/>
        </w:rPr>
        <w:t>.2</w:t>
      </w:r>
      <w:r w:rsidRPr="00C92794">
        <w:rPr>
          <w:rFonts w:ascii="Arial" w:hAnsi="Arial" w:cs="Arial"/>
          <w:lang w:eastAsia="cs-CZ"/>
        </w:rPr>
        <w:tab/>
        <w:t>Výběr a stavba el. zařízení - Elektrická vedení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2000-5-537</w:t>
      </w:r>
      <w:r w:rsidRPr="00C92794">
        <w:rPr>
          <w:rFonts w:ascii="Arial" w:hAnsi="Arial" w:cs="Arial"/>
          <w:lang w:eastAsia="cs-CZ"/>
        </w:rPr>
        <w:tab/>
      </w:r>
      <w:r w:rsidRPr="00C92794">
        <w:rPr>
          <w:rFonts w:ascii="Arial" w:hAnsi="Arial" w:cs="Arial"/>
          <w:lang w:eastAsia="cs-CZ"/>
        </w:rPr>
        <w:tab/>
        <w:t>Přístroje pro odpojování a spínání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5-54ed</w:t>
      </w:r>
      <w:proofErr w:type="gramEnd"/>
      <w:r w:rsidRPr="00C92794">
        <w:rPr>
          <w:rFonts w:ascii="Arial" w:hAnsi="Arial" w:cs="Arial"/>
          <w:lang w:eastAsia="cs-CZ"/>
        </w:rPr>
        <w:t>.3</w:t>
      </w:r>
      <w:r w:rsidRPr="00C92794">
        <w:rPr>
          <w:rFonts w:ascii="Arial" w:hAnsi="Arial" w:cs="Arial"/>
          <w:lang w:eastAsia="cs-CZ"/>
        </w:rPr>
        <w:tab/>
        <w:t>Výběr a stavba el. zařízení - Uzemnění a ochranné vodiče</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2000-5-559</w:t>
      </w:r>
      <w:r w:rsidRPr="00C92794">
        <w:rPr>
          <w:rFonts w:ascii="Arial" w:hAnsi="Arial" w:cs="Arial"/>
          <w:lang w:eastAsia="cs-CZ"/>
        </w:rPr>
        <w:tab/>
        <w:t>ed.2</w:t>
      </w:r>
      <w:r w:rsidRPr="00C92794">
        <w:rPr>
          <w:rFonts w:ascii="Arial" w:hAnsi="Arial" w:cs="Arial"/>
          <w:lang w:eastAsia="cs-CZ"/>
        </w:rPr>
        <w:tab/>
        <w:t xml:space="preserve">Výběr a stavba el. </w:t>
      </w:r>
      <w:proofErr w:type="gramStart"/>
      <w:r w:rsidRPr="00C92794">
        <w:rPr>
          <w:rFonts w:ascii="Arial" w:hAnsi="Arial" w:cs="Arial"/>
          <w:lang w:eastAsia="cs-CZ"/>
        </w:rPr>
        <w:t>zařízení - Svítidla</w:t>
      </w:r>
      <w:proofErr w:type="gramEnd"/>
      <w:r w:rsidRPr="00C92794">
        <w:rPr>
          <w:rFonts w:ascii="Arial" w:hAnsi="Arial" w:cs="Arial"/>
          <w:lang w:eastAsia="cs-CZ"/>
        </w:rPr>
        <w:t xml:space="preserve"> a světelná instalace</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2000-</w:t>
      </w:r>
      <w:proofErr w:type="gramStart"/>
      <w:r w:rsidRPr="00C92794">
        <w:rPr>
          <w:rFonts w:ascii="Arial" w:hAnsi="Arial" w:cs="Arial"/>
          <w:lang w:eastAsia="cs-CZ"/>
        </w:rPr>
        <w:t>7-701ed</w:t>
      </w:r>
      <w:proofErr w:type="gramEnd"/>
      <w:r w:rsidRPr="00C92794">
        <w:rPr>
          <w:rFonts w:ascii="Arial" w:hAnsi="Arial" w:cs="Arial"/>
          <w:lang w:eastAsia="cs-CZ"/>
        </w:rPr>
        <w:t>.2</w:t>
      </w:r>
      <w:r w:rsidRPr="00C92794">
        <w:rPr>
          <w:rFonts w:ascii="Arial" w:hAnsi="Arial" w:cs="Arial"/>
          <w:lang w:eastAsia="cs-CZ"/>
        </w:rPr>
        <w:tab/>
        <w:t>Prostory s vanou nebo sprchou</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EN 60445ed.4</w:t>
      </w:r>
      <w:r w:rsidRPr="00C92794">
        <w:rPr>
          <w:rFonts w:ascii="Arial" w:hAnsi="Arial" w:cs="Arial"/>
          <w:lang w:eastAsia="cs-CZ"/>
        </w:rPr>
        <w:tab/>
      </w:r>
      <w:r w:rsidRPr="00C92794">
        <w:rPr>
          <w:rFonts w:ascii="Arial" w:hAnsi="Arial" w:cs="Arial"/>
          <w:lang w:eastAsia="cs-CZ"/>
        </w:rPr>
        <w:tab/>
        <w:t>Identifikace svorek předmětů, konců vodičů a vodičů</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EN 12464-1</w:t>
      </w:r>
      <w:r w:rsidRPr="00C92794">
        <w:rPr>
          <w:rFonts w:ascii="Arial" w:hAnsi="Arial" w:cs="Arial"/>
          <w:lang w:eastAsia="cs-CZ"/>
        </w:rPr>
        <w:tab/>
      </w:r>
      <w:r w:rsidRPr="00C92794">
        <w:rPr>
          <w:rFonts w:ascii="Arial" w:hAnsi="Arial" w:cs="Arial"/>
          <w:lang w:eastAsia="cs-CZ"/>
        </w:rPr>
        <w:tab/>
        <w:t xml:space="preserve">Světlo a </w:t>
      </w:r>
      <w:proofErr w:type="spellStart"/>
      <w:r w:rsidRPr="00C92794">
        <w:rPr>
          <w:rFonts w:ascii="Arial" w:hAnsi="Arial" w:cs="Arial"/>
          <w:lang w:eastAsia="cs-CZ"/>
        </w:rPr>
        <w:t>osvětlení-Vnitřní</w:t>
      </w:r>
      <w:proofErr w:type="spellEnd"/>
      <w:r w:rsidRPr="00C92794">
        <w:rPr>
          <w:rFonts w:ascii="Arial" w:hAnsi="Arial" w:cs="Arial"/>
          <w:lang w:eastAsia="cs-CZ"/>
        </w:rPr>
        <w:t xml:space="preserve"> pracovní prostory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 xml:space="preserve">ČSN 36 0020 </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 xml:space="preserve">Sdružené osvětlení. </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lastRenderedPageBreak/>
        <w:t>ČSN 33 2130ed.2</w:t>
      </w:r>
      <w:r w:rsidRPr="00C92794">
        <w:rPr>
          <w:rFonts w:ascii="Arial" w:hAnsi="Arial" w:cs="Arial"/>
          <w:lang w:eastAsia="cs-CZ"/>
        </w:rPr>
        <w:tab/>
      </w:r>
      <w:r w:rsidRPr="00C92794">
        <w:rPr>
          <w:rFonts w:ascii="Arial" w:hAnsi="Arial" w:cs="Arial"/>
          <w:lang w:eastAsia="cs-CZ"/>
        </w:rPr>
        <w:tab/>
        <w:t>Elektrické instalace nízkého napětí; Vnitřní elektrické rozvody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2180</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Připojování elektrických přístrojů a spotřebičů</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33 3320ed.2</w:t>
      </w:r>
      <w:r w:rsidRPr="00C92794">
        <w:rPr>
          <w:rFonts w:ascii="Arial" w:hAnsi="Arial" w:cs="Arial"/>
          <w:lang w:eastAsia="cs-CZ"/>
        </w:rPr>
        <w:tab/>
      </w:r>
      <w:r w:rsidRPr="00C92794">
        <w:rPr>
          <w:rFonts w:ascii="Arial" w:hAnsi="Arial" w:cs="Arial"/>
          <w:lang w:eastAsia="cs-CZ"/>
        </w:rPr>
        <w:tab/>
        <w:t>Elektrotechnické předpisy; Elektrické přípojky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EN 62305</w:t>
      </w:r>
      <w:r w:rsidR="0077726C">
        <w:rPr>
          <w:rFonts w:ascii="Arial" w:hAnsi="Arial" w:cs="Arial"/>
          <w:lang w:eastAsia="cs-CZ"/>
        </w:rPr>
        <w:t>ed.2</w:t>
      </w:r>
      <w:r w:rsidRPr="00C92794">
        <w:rPr>
          <w:rFonts w:ascii="Arial" w:hAnsi="Arial" w:cs="Arial"/>
          <w:lang w:eastAsia="cs-CZ"/>
        </w:rPr>
        <w:tab/>
      </w:r>
      <w:r w:rsidRPr="00C92794">
        <w:rPr>
          <w:rFonts w:ascii="Arial" w:hAnsi="Arial" w:cs="Arial"/>
          <w:lang w:eastAsia="cs-CZ"/>
        </w:rPr>
        <w:tab/>
        <w:t>Předpisy pro ochranu před bleskem</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736005</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Prostorové uspořádání sítí technického vybavení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34 2300ed.2</w:t>
      </w:r>
      <w:r w:rsidRPr="00C92794">
        <w:rPr>
          <w:rFonts w:ascii="Arial" w:hAnsi="Arial" w:cs="Arial"/>
          <w:lang w:eastAsia="cs-CZ"/>
        </w:rPr>
        <w:tab/>
      </w:r>
      <w:r w:rsidRPr="00C92794">
        <w:rPr>
          <w:rFonts w:ascii="Arial" w:hAnsi="Arial" w:cs="Arial"/>
          <w:lang w:eastAsia="cs-CZ"/>
        </w:rPr>
        <w:tab/>
        <w:t>Předpisy pro vnitřní rozvody sdělovacích vedení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EN 50131</w:t>
      </w:r>
      <w:r w:rsidRPr="00C92794">
        <w:rPr>
          <w:rFonts w:ascii="Arial" w:hAnsi="Arial" w:cs="Arial"/>
          <w:lang w:eastAsia="cs-CZ"/>
        </w:rPr>
        <w:tab/>
      </w:r>
      <w:r w:rsidRPr="00C92794">
        <w:rPr>
          <w:rFonts w:ascii="Arial" w:hAnsi="Arial" w:cs="Arial"/>
          <w:lang w:eastAsia="cs-CZ"/>
        </w:rPr>
        <w:tab/>
        <w:t xml:space="preserve">Poplachové </w:t>
      </w:r>
      <w:proofErr w:type="gramStart"/>
      <w:r w:rsidRPr="00C92794">
        <w:rPr>
          <w:rFonts w:ascii="Arial" w:hAnsi="Arial" w:cs="Arial"/>
          <w:lang w:eastAsia="cs-CZ"/>
        </w:rPr>
        <w:t>systémy - Elektrické</w:t>
      </w:r>
      <w:proofErr w:type="gramEnd"/>
      <w:r w:rsidRPr="00C92794">
        <w:rPr>
          <w:rFonts w:ascii="Arial" w:hAnsi="Arial" w:cs="Arial"/>
          <w:lang w:eastAsia="cs-CZ"/>
        </w:rPr>
        <w:t xml:space="preserve"> zabezpečovací systémy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 xml:space="preserve">ČSN EN </w:t>
      </w:r>
      <w:proofErr w:type="gramStart"/>
      <w:r w:rsidRPr="00C92794">
        <w:rPr>
          <w:rFonts w:ascii="Arial" w:hAnsi="Arial" w:cs="Arial"/>
          <w:lang w:eastAsia="cs-CZ"/>
        </w:rPr>
        <w:t>50173-1ed</w:t>
      </w:r>
      <w:proofErr w:type="gramEnd"/>
      <w:r w:rsidRPr="00C92794">
        <w:rPr>
          <w:rFonts w:ascii="Arial" w:hAnsi="Arial" w:cs="Arial"/>
          <w:lang w:eastAsia="cs-CZ"/>
        </w:rPr>
        <w:t>.3</w:t>
      </w:r>
      <w:r w:rsidRPr="00C92794">
        <w:rPr>
          <w:rFonts w:ascii="Arial" w:hAnsi="Arial" w:cs="Arial"/>
          <w:lang w:eastAsia="cs-CZ"/>
        </w:rPr>
        <w:tab/>
        <w:t>Informační technologie - Univerzální kabelové systémy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 xml:space="preserve">ČSN EN </w:t>
      </w:r>
      <w:proofErr w:type="gramStart"/>
      <w:r w:rsidRPr="00C92794">
        <w:rPr>
          <w:rFonts w:ascii="Arial" w:hAnsi="Arial" w:cs="Arial"/>
          <w:lang w:eastAsia="cs-CZ"/>
        </w:rPr>
        <w:t>50174-1ed</w:t>
      </w:r>
      <w:proofErr w:type="gramEnd"/>
      <w:r w:rsidRPr="00C92794">
        <w:rPr>
          <w:rFonts w:ascii="Arial" w:hAnsi="Arial" w:cs="Arial"/>
          <w:lang w:eastAsia="cs-CZ"/>
        </w:rPr>
        <w:t>.2, 2ed.2</w:t>
      </w:r>
      <w:r w:rsidRPr="00C92794">
        <w:rPr>
          <w:rFonts w:ascii="Arial" w:hAnsi="Arial" w:cs="Arial"/>
          <w:lang w:eastAsia="cs-CZ"/>
        </w:rPr>
        <w:tab/>
        <w:t>Informační technika – Instalace kabelových rozvodů</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73 6005</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Prostorové uspořádání sítí technického vybavení</w:t>
      </w:r>
    </w:p>
    <w:p w:rsidR="00665207" w:rsidRPr="00C92794" w:rsidRDefault="00665207" w:rsidP="00665207">
      <w:pPr>
        <w:pStyle w:val="Zkladntext0"/>
        <w:ind w:left="2835" w:hanging="2835"/>
        <w:jc w:val="left"/>
        <w:rPr>
          <w:rFonts w:ascii="Arial" w:hAnsi="Arial" w:cs="Arial"/>
          <w:lang w:eastAsia="cs-CZ"/>
        </w:rPr>
      </w:pPr>
      <w:r w:rsidRPr="00C92794">
        <w:rPr>
          <w:rFonts w:ascii="Arial" w:hAnsi="Arial" w:cs="Arial"/>
          <w:lang w:eastAsia="cs-CZ"/>
        </w:rPr>
        <w:t>ČSN 34 2710</w:t>
      </w:r>
      <w:r w:rsidRPr="00C92794">
        <w:rPr>
          <w:rFonts w:ascii="Arial" w:hAnsi="Arial" w:cs="Arial"/>
          <w:lang w:eastAsia="cs-CZ"/>
        </w:rPr>
        <w:tab/>
      </w:r>
      <w:r w:rsidRPr="00C92794">
        <w:rPr>
          <w:rFonts w:ascii="Arial" w:hAnsi="Arial" w:cs="Arial"/>
          <w:lang w:eastAsia="cs-CZ"/>
        </w:rPr>
        <w:tab/>
        <w:t>Elektrická požární signalizace – Projektování, montáž, užívání, provoz, kontrola, servis a údržba</w:t>
      </w:r>
    </w:p>
    <w:p w:rsidR="00665207" w:rsidRPr="00C92794" w:rsidRDefault="00665207" w:rsidP="00665207">
      <w:pPr>
        <w:pStyle w:val="Zkladntext0"/>
        <w:ind w:left="2835" w:hanging="2835"/>
        <w:jc w:val="left"/>
        <w:rPr>
          <w:rFonts w:ascii="Arial" w:hAnsi="Arial" w:cs="Arial"/>
          <w:lang w:eastAsia="cs-CZ"/>
        </w:rPr>
      </w:pPr>
      <w:r w:rsidRPr="00C92794">
        <w:rPr>
          <w:rFonts w:ascii="Arial" w:hAnsi="Arial" w:cs="Arial"/>
          <w:lang w:eastAsia="cs-CZ"/>
        </w:rPr>
        <w:t xml:space="preserve">ČSN EN </w:t>
      </w:r>
      <w:proofErr w:type="gramStart"/>
      <w:r w:rsidRPr="00C92794">
        <w:rPr>
          <w:rFonts w:ascii="Arial" w:hAnsi="Arial" w:cs="Arial"/>
          <w:lang w:eastAsia="cs-CZ"/>
        </w:rPr>
        <w:t>54-x</w:t>
      </w:r>
      <w:proofErr w:type="gramEnd"/>
      <w:r w:rsidRPr="00C92794">
        <w:rPr>
          <w:rFonts w:ascii="Arial" w:hAnsi="Arial" w:cs="Arial"/>
          <w:lang w:eastAsia="cs-CZ"/>
        </w:rPr>
        <w:tab/>
      </w:r>
      <w:r w:rsidRPr="00C92794">
        <w:rPr>
          <w:rFonts w:ascii="Arial" w:hAnsi="Arial" w:cs="Arial"/>
          <w:lang w:eastAsia="cs-CZ"/>
        </w:rPr>
        <w:tab/>
        <w:t xml:space="preserve">Elektrická požární signalizace </w:t>
      </w:r>
      <w:r w:rsidR="004266D6" w:rsidRPr="00C92794">
        <w:rPr>
          <w:rFonts w:ascii="Arial" w:hAnsi="Arial" w:cs="Arial"/>
          <w:lang w:eastAsia="cs-CZ"/>
        </w:rPr>
        <w:t xml:space="preserve">a nouzové zvukové systémy </w:t>
      </w:r>
      <w:r w:rsidRPr="00C92794">
        <w:rPr>
          <w:rFonts w:ascii="Arial" w:hAnsi="Arial" w:cs="Arial"/>
          <w:lang w:eastAsia="cs-CZ"/>
        </w:rPr>
        <w:t>(soubor harmonizovaných částí normy)</w:t>
      </w:r>
    </w:p>
    <w:p w:rsidR="004266D6" w:rsidRPr="00C92794" w:rsidRDefault="004266D6" w:rsidP="004266D6">
      <w:pPr>
        <w:pStyle w:val="Zkladntext0"/>
        <w:ind w:left="2835" w:hanging="2835"/>
        <w:jc w:val="left"/>
        <w:rPr>
          <w:rFonts w:ascii="Arial" w:hAnsi="Arial" w:cs="Arial"/>
          <w:lang w:eastAsia="cs-CZ"/>
        </w:rPr>
      </w:pPr>
      <w:r w:rsidRPr="00C92794">
        <w:rPr>
          <w:rFonts w:ascii="Arial" w:hAnsi="Arial" w:cs="Arial"/>
          <w:lang w:eastAsia="cs-CZ"/>
        </w:rPr>
        <w:t xml:space="preserve">ČSN EN 60849 </w:t>
      </w:r>
      <w:r w:rsidRPr="00C92794">
        <w:rPr>
          <w:rFonts w:ascii="Arial" w:hAnsi="Arial" w:cs="Arial"/>
          <w:lang w:eastAsia="cs-CZ"/>
        </w:rPr>
        <w:tab/>
      </w:r>
      <w:r w:rsidRPr="00C92794">
        <w:rPr>
          <w:rFonts w:ascii="Arial" w:hAnsi="Arial" w:cs="Arial"/>
          <w:lang w:eastAsia="cs-CZ"/>
        </w:rPr>
        <w:tab/>
        <w:t>Nouzové zvukové systémy</w:t>
      </w:r>
    </w:p>
    <w:p w:rsidR="00665207" w:rsidRPr="00C92794" w:rsidRDefault="00665207" w:rsidP="004266D6">
      <w:pPr>
        <w:pStyle w:val="Zkladntext0"/>
        <w:ind w:left="2835" w:hanging="2835"/>
        <w:jc w:val="left"/>
        <w:rPr>
          <w:rFonts w:ascii="Arial" w:hAnsi="Arial" w:cs="Arial"/>
          <w:lang w:eastAsia="cs-CZ"/>
        </w:rPr>
      </w:pPr>
      <w:r w:rsidRPr="00C92794">
        <w:rPr>
          <w:rFonts w:ascii="Arial" w:hAnsi="Arial" w:cs="Arial"/>
          <w:lang w:eastAsia="cs-CZ"/>
        </w:rPr>
        <w:t>ČSN 34 2710</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Požární bezpečnost staveb – společná ustanovení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ČSN 73 0848</w:t>
      </w:r>
      <w:r w:rsidRPr="00C92794">
        <w:rPr>
          <w:rFonts w:ascii="Arial" w:hAnsi="Arial" w:cs="Arial"/>
          <w:lang w:eastAsia="cs-CZ"/>
        </w:rPr>
        <w:tab/>
      </w:r>
      <w:r w:rsidRPr="00C92794">
        <w:rPr>
          <w:rFonts w:ascii="Arial" w:hAnsi="Arial" w:cs="Arial"/>
          <w:lang w:eastAsia="cs-CZ"/>
        </w:rPr>
        <w:tab/>
      </w:r>
      <w:r w:rsidRPr="00C92794">
        <w:rPr>
          <w:rFonts w:ascii="Arial" w:hAnsi="Arial" w:cs="Arial"/>
          <w:lang w:eastAsia="cs-CZ"/>
        </w:rPr>
        <w:tab/>
        <w:t>Požární bezpečnost staveb – kabelové rozvody</w:t>
      </w:r>
    </w:p>
    <w:p w:rsidR="00665207" w:rsidRPr="00C92794" w:rsidRDefault="00665207" w:rsidP="00665207">
      <w:pPr>
        <w:pStyle w:val="Zkladntext0"/>
        <w:ind w:left="709" w:firstLine="0"/>
        <w:rPr>
          <w:rFonts w:ascii="Arial" w:hAnsi="Arial" w:cs="Arial"/>
          <w:sz w:val="20"/>
        </w:rPr>
      </w:pPr>
    </w:p>
    <w:p w:rsidR="00665207" w:rsidRPr="00C92794" w:rsidRDefault="00665207" w:rsidP="00665207">
      <w:pPr>
        <w:pStyle w:val="Zkladntext0"/>
        <w:ind w:left="-709" w:firstLine="709"/>
        <w:rPr>
          <w:rFonts w:ascii="Arial" w:hAnsi="Arial" w:cs="Arial"/>
          <w:b/>
          <w:sz w:val="24"/>
          <w:szCs w:val="24"/>
        </w:rPr>
      </w:pPr>
      <w:r w:rsidRPr="00C92794">
        <w:rPr>
          <w:rFonts w:ascii="Arial" w:hAnsi="Arial" w:cs="Arial"/>
          <w:b/>
          <w:sz w:val="24"/>
          <w:szCs w:val="24"/>
        </w:rPr>
        <w:t>Právní předpisy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Zákon č.183/2006 Sb., stavební zákon novelizovaný zákonem č.68/2007 Sb.</w:t>
      </w:r>
    </w:p>
    <w:p w:rsidR="00665207" w:rsidRPr="00C92794" w:rsidRDefault="00665207" w:rsidP="00500463">
      <w:pPr>
        <w:pStyle w:val="Zkladntext0"/>
        <w:ind w:firstLine="0"/>
        <w:rPr>
          <w:rFonts w:ascii="Arial" w:hAnsi="Arial" w:cs="Arial"/>
          <w:lang w:eastAsia="cs-CZ"/>
        </w:rPr>
      </w:pPr>
      <w:r w:rsidRPr="00C92794">
        <w:rPr>
          <w:rFonts w:ascii="Arial" w:hAnsi="Arial" w:cs="Arial"/>
          <w:lang w:eastAsia="cs-CZ"/>
        </w:rPr>
        <w:t xml:space="preserve">Stavební řád – vyhlášky </w:t>
      </w:r>
      <w:r w:rsidR="00500463" w:rsidRPr="00500463">
        <w:rPr>
          <w:rFonts w:ascii="Arial" w:hAnsi="Arial" w:cs="Arial"/>
          <w:lang w:eastAsia="cs-CZ"/>
        </w:rPr>
        <w:t>63/2013 Sb.</w:t>
      </w:r>
      <w:r w:rsidR="00500463">
        <w:rPr>
          <w:rFonts w:ascii="Arial" w:hAnsi="Arial" w:cs="Arial"/>
          <w:lang w:eastAsia="cs-CZ"/>
        </w:rPr>
        <w:t xml:space="preserve">, </w:t>
      </w:r>
      <w:r w:rsidR="00500463" w:rsidRPr="00500463">
        <w:rPr>
          <w:rFonts w:ascii="Arial" w:hAnsi="Arial" w:cs="Arial"/>
          <w:lang w:eastAsia="cs-CZ"/>
        </w:rPr>
        <w:t>Vyhláška, kterou se mění vyhláška č. 503/2006 Sb., o podrobnější úpravě územního řízení, veřejnoprávní smlouvy a územního opatření</w:t>
      </w:r>
      <w:r w:rsidRPr="00C92794">
        <w:rPr>
          <w:rFonts w:ascii="Arial" w:hAnsi="Arial" w:cs="Arial"/>
          <w:lang w:eastAsia="cs-CZ"/>
        </w:rPr>
        <w:t>., č.498/2006 Sb. a č.499/2006 Sb.</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Zákon č.22/</w:t>
      </w:r>
      <w:r w:rsidR="009D404C">
        <w:rPr>
          <w:rFonts w:ascii="Arial" w:hAnsi="Arial" w:cs="Arial"/>
          <w:lang w:eastAsia="cs-CZ"/>
        </w:rPr>
        <w:t>19</w:t>
      </w:r>
      <w:r w:rsidRPr="00C92794">
        <w:rPr>
          <w:rFonts w:ascii="Arial" w:hAnsi="Arial" w:cs="Arial"/>
          <w:lang w:eastAsia="cs-CZ"/>
        </w:rPr>
        <w:t xml:space="preserve">97 Sb., </w:t>
      </w:r>
      <w:r w:rsidR="009D404C" w:rsidRPr="009D404C">
        <w:rPr>
          <w:rFonts w:ascii="Arial" w:hAnsi="Arial" w:cs="Arial"/>
          <w:lang w:eastAsia="cs-CZ"/>
        </w:rPr>
        <w:t>o technických požadavcích na výrobky a o změně a doplnění některých zákonů</w:t>
      </w:r>
      <w:r w:rsidR="009D404C" w:rsidRPr="00C92794">
        <w:rPr>
          <w:rFonts w:ascii="Arial" w:hAnsi="Arial" w:cs="Arial"/>
          <w:lang w:eastAsia="cs-CZ"/>
        </w:rPr>
        <w:t xml:space="preserve"> </w:t>
      </w:r>
      <w:r w:rsidRPr="00C92794">
        <w:rPr>
          <w:rFonts w:ascii="Arial" w:hAnsi="Arial" w:cs="Arial"/>
          <w:lang w:eastAsia="cs-CZ"/>
        </w:rPr>
        <w:t xml:space="preserve">ve </w:t>
      </w:r>
      <w:r w:rsidR="009D404C">
        <w:rPr>
          <w:rFonts w:ascii="Arial" w:hAnsi="Arial" w:cs="Arial"/>
          <w:lang w:eastAsia="cs-CZ"/>
        </w:rPr>
        <w:t xml:space="preserve">znění </w:t>
      </w:r>
      <w:r w:rsidR="009D404C" w:rsidRPr="00C92794">
        <w:rPr>
          <w:rFonts w:ascii="Arial" w:hAnsi="Arial" w:cs="Arial"/>
          <w:lang w:eastAsia="cs-CZ"/>
        </w:rPr>
        <w:t>pozdějších předpisů</w:t>
      </w:r>
      <w:r w:rsidRPr="00C92794">
        <w:rPr>
          <w:rFonts w:ascii="Arial" w:hAnsi="Arial" w:cs="Arial"/>
          <w:lang w:eastAsia="cs-CZ"/>
        </w:rPr>
        <w:t xml:space="preserve">. </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Zákon č.262/2006 Sb., zákoník práce.</w:t>
      </w:r>
    </w:p>
    <w:p w:rsidR="00665207" w:rsidRPr="00C92794" w:rsidRDefault="00500463" w:rsidP="00665207">
      <w:pPr>
        <w:pStyle w:val="Zkladntext0"/>
        <w:ind w:firstLine="0"/>
        <w:jc w:val="left"/>
        <w:rPr>
          <w:rFonts w:ascii="Arial" w:hAnsi="Arial" w:cs="Arial"/>
          <w:lang w:eastAsia="cs-CZ"/>
        </w:rPr>
      </w:pPr>
      <w:r>
        <w:rPr>
          <w:rFonts w:ascii="Arial" w:hAnsi="Arial" w:cs="Arial"/>
          <w:lang w:eastAsia="cs-CZ"/>
        </w:rPr>
        <w:t>Zákon č.89/2012</w:t>
      </w:r>
      <w:r w:rsidR="00665207" w:rsidRPr="00C92794">
        <w:rPr>
          <w:rFonts w:ascii="Arial" w:hAnsi="Arial" w:cs="Arial"/>
          <w:lang w:eastAsia="cs-CZ"/>
        </w:rPr>
        <w:t xml:space="preserve"> Sb.</w:t>
      </w:r>
      <w:r>
        <w:rPr>
          <w:rFonts w:ascii="Arial" w:hAnsi="Arial" w:cs="Arial"/>
          <w:lang w:eastAsia="cs-CZ"/>
        </w:rPr>
        <w:t>, v platném zn</w:t>
      </w:r>
      <w:r w:rsidR="009D404C">
        <w:rPr>
          <w:rFonts w:ascii="Arial" w:hAnsi="Arial" w:cs="Arial"/>
          <w:lang w:eastAsia="cs-CZ"/>
        </w:rPr>
        <w:t>ě</w:t>
      </w:r>
      <w:r>
        <w:rPr>
          <w:rFonts w:ascii="Arial" w:hAnsi="Arial" w:cs="Arial"/>
          <w:lang w:eastAsia="cs-CZ"/>
        </w:rPr>
        <w:t>ní</w:t>
      </w:r>
      <w:r w:rsidR="00665207" w:rsidRPr="00C92794">
        <w:rPr>
          <w:rFonts w:ascii="Arial" w:hAnsi="Arial" w:cs="Arial"/>
          <w:lang w:eastAsia="cs-CZ"/>
        </w:rPr>
        <w:t>, obchodní zákoník.</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Zákon č.309/2006 Sb., kterým se upravují další požadavky bezpečnosti a ochrana zdraví při práci v pracovněprávních vztazích.</w:t>
      </w:r>
    </w:p>
    <w:p w:rsidR="00665207" w:rsidRDefault="00665207" w:rsidP="00665207">
      <w:pPr>
        <w:pStyle w:val="Zkladntext0"/>
        <w:ind w:firstLine="0"/>
        <w:jc w:val="left"/>
        <w:rPr>
          <w:rFonts w:ascii="Arial" w:hAnsi="Arial" w:cs="Arial"/>
          <w:lang w:eastAsia="cs-CZ"/>
        </w:rPr>
      </w:pPr>
      <w:r w:rsidRPr="00C92794">
        <w:rPr>
          <w:rFonts w:ascii="Arial" w:hAnsi="Arial" w:cs="Arial"/>
          <w:lang w:eastAsia="cs-CZ"/>
        </w:rPr>
        <w:t>Vyhláška č.50/1978 Sb., o odborné způsobilosti v elektrotechnice.</w:t>
      </w:r>
    </w:p>
    <w:p w:rsidR="00665207" w:rsidRPr="00C92794" w:rsidRDefault="008B3B04" w:rsidP="008B3B04">
      <w:pPr>
        <w:pStyle w:val="Zkladntext0"/>
        <w:ind w:firstLine="0"/>
        <w:rPr>
          <w:rFonts w:ascii="Arial" w:hAnsi="Arial" w:cs="Arial"/>
          <w:lang w:eastAsia="cs-CZ"/>
        </w:rPr>
      </w:pPr>
      <w:r w:rsidRPr="008B3B04">
        <w:rPr>
          <w:rFonts w:ascii="Arial" w:hAnsi="Arial" w:cs="Arial"/>
          <w:lang w:eastAsia="cs-CZ"/>
        </w:rPr>
        <w:t xml:space="preserve">Vyhláška </w:t>
      </w:r>
      <w:r>
        <w:rPr>
          <w:rFonts w:ascii="Arial" w:hAnsi="Arial" w:cs="Arial"/>
          <w:lang w:eastAsia="cs-CZ"/>
        </w:rPr>
        <w:t xml:space="preserve">č. </w:t>
      </w:r>
      <w:r w:rsidRPr="008B3B04">
        <w:rPr>
          <w:rFonts w:ascii="Arial" w:hAnsi="Arial" w:cs="Arial"/>
          <w:lang w:eastAsia="cs-CZ"/>
        </w:rPr>
        <w:t>73/2010 Sb.</w:t>
      </w:r>
      <w:r>
        <w:rPr>
          <w:rFonts w:ascii="Arial" w:hAnsi="Arial" w:cs="Arial"/>
          <w:lang w:eastAsia="cs-CZ"/>
        </w:rPr>
        <w:t xml:space="preserve">, </w:t>
      </w:r>
      <w:r w:rsidRPr="008B3B04">
        <w:rPr>
          <w:rFonts w:ascii="Arial" w:hAnsi="Arial" w:cs="Arial"/>
          <w:lang w:eastAsia="cs-CZ"/>
        </w:rPr>
        <w:t>o stanovení vyhrazených elektrických technických zařízení, jejich zařazení do tříd a skupin a o bližších podmínkách jejich bezpečnosti (vyhláška o vyhrazených elek</w:t>
      </w:r>
      <w:r>
        <w:rPr>
          <w:rFonts w:ascii="Arial" w:hAnsi="Arial" w:cs="Arial"/>
          <w:lang w:eastAsia="cs-CZ"/>
        </w:rPr>
        <w:t xml:space="preserve">trických technických zařízeních) </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Nařízení vlády č.362/2005 Sb., o bližších požadavcích na bezpečnost a ochranu zdraví při práci na pracovištích s nebezpečím pádu z výšky nebo do hloubky.</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Nařízení vlády č.378/2001 Sb., kterým se stanoví bližší požadavky na bezpečný provoz a používání strojů, technických zařízení, přístrojů a nářadí.</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 xml:space="preserve">Nařízení vlády č.591/2006 Sb. O bližších minimálních požadavcích na bezpečnost a ochranu zdraví při práci na staveništi. </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Vyhláška 23/2008 Sb. O technických podmínkách požární ochrany staveb</w:t>
      </w:r>
    </w:p>
    <w:p w:rsidR="00665207" w:rsidRPr="00C92794" w:rsidRDefault="00665207" w:rsidP="00665207">
      <w:pPr>
        <w:pStyle w:val="Zkladntext0"/>
        <w:ind w:firstLine="0"/>
        <w:jc w:val="left"/>
        <w:rPr>
          <w:rFonts w:ascii="Arial" w:hAnsi="Arial" w:cs="Arial"/>
          <w:lang w:eastAsia="cs-CZ"/>
        </w:rPr>
      </w:pPr>
      <w:r w:rsidRPr="00C92794">
        <w:rPr>
          <w:rFonts w:ascii="Arial" w:hAnsi="Arial" w:cs="Arial"/>
          <w:lang w:eastAsia="cs-CZ"/>
        </w:rPr>
        <w:t>- všechny uvedené zákony a vyhlášky ve znění pozdějších předpisů</w:t>
      </w:r>
    </w:p>
    <w:p w:rsidR="00665207" w:rsidRPr="00C92794" w:rsidRDefault="00665207" w:rsidP="00665207">
      <w:pPr>
        <w:pStyle w:val="Zkladntext0"/>
        <w:ind w:firstLine="0"/>
        <w:jc w:val="left"/>
        <w:rPr>
          <w:rFonts w:ascii="Arial" w:hAnsi="Arial" w:cs="Arial"/>
          <w:lang w:eastAsia="cs-CZ"/>
        </w:rPr>
      </w:pPr>
    </w:p>
    <w:p w:rsidR="00665207" w:rsidRPr="00C92794" w:rsidRDefault="00665207" w:rsidP="00665207">
      <w:pPr>
        <w:pStyle w:val="Nadpis2"/>
        <w:keepNext/>
        <w:widowControl w:val="0"/>
        <w:numPr>
          <w:ilvl w:val="1"/>
          <w:numId w:val="7"/>
        </w:numPr>
        <w:spacing w:before="0" w:after="280" w:line="280" w:lineRule="atLeast"/>
        <w:jc w:val="both"/>
        <w:rPr>
          <w:lang w:val="cs-CZ"/>
        </w:rPr>
      </w:pPr>
      <w:bookmarkStart w:id="19" w:name="_Toc455667025"/>
      <w:bookmarkStart w:id="20" w:name="_Toc457198314"/>
      <w:bookmarkStart w:id="21" w:name="_Toc522511921"/>
      <w:r w:rsidRPr="00C92794">
        <w:rPr>
          <w:lang w:val="cs-CZ"/>
        </w:rPr>
        <w:t>Údaje o provozních podmínkách</w:t>
      </w:r>
      <w:bookmarkEnd w:id="19"/>
      <w:bookmarkEnd w:id="20"/>
      <w:bookmarkEnd w:id="21"/>
    </w:p>
    <w:p w:rsidR="00665207" w:rsidRPr="00C92794" w:rsidRDefault="00665207" w:rsidP="00665207">
      <w:pPr>
        <w:rPr>
          <w:b/>
          <w:bCs/>
          <w:sz w:val="24"/>
          <w:szCs w:val="24"/>
          <w:lang w:eastAsia="zh-CN"/>
        </w:rPr>
      </w:pPr>
      <w:r w:rsidRPr="00C92794">
        <w:rPr>
          <w:b/>
          <w:bCs/>
          <w:sz w:val="24"/>
          <w:szCs w:val="24"/>
          <w:lang w:eastAsia="zh-CN"/>
        </w:rPr>
        <w:t>Napěťová soustava</w:t>
      </w:r>
    </w:p>
    <w:p w:rsidR="00665207" w:rsidRPr="00C92794" w:rsidRDefault="00665207" w:rsidP="00665207">
      <w:r w:rsidRPr="00C92794">
        <w:t xml:space="preserve">Napájení hlavních částí: </w:t>
      </w:r>
      <w:r w:rsidRPr="00C92794">
        <w:tab/>
        <w:t xml:space="preserve">1+N+PE </w:t>
      </w:r>
      <w:proofErr w:type="gramStart"/>
      <w:r w:rsidRPr="00C92794">
        <w:t>230V</w:t>
      </w:r>
      <w:proofErr w:type="gramEnd"/>
      <w:r w:rsidRPr="00C92794">
        <w:t>/50Hz T-N-S</w:t>
      </w:r>
    </w:p>
    <w:p w:rsidR="00665207" w:rsidRPr="00C92794" w:rsidRDefault="00665207" w:rsidP="00665207">
      <w:pPr>
        <w:rPr>
          <w:b/>
          <w:bCs/>
          <w:sz w:val="24"/>
          <w:szCs w:val="24"/>
          <w:lang w:eastAsia="zh-CN"/>
        </w:rPr>
      </w:pPr>
    </w:p>
    <w:p w:rsidR="00665207" w:rsidRPr="00C92794" w:rsidRDefault="00665207" w:rsidP="00665207">
      <w:pPr>
        <w:rPr>
          <w:b/>
          <w:bCs/>
          <w:sz w:val="24"/>
          <w:szCs w:val="24"/>
          <w:lang w:eastAsia="zh-CN"/>
        </w:rPr>
      </w:pPr>
      <w:r w:rsidRPr="00C92794">
        <w:rPr>
          <w:b/>
          <w:bCs/>
          <w:sz w:val="24"/>
          <w:szCs w:val="24"/>
          <w:lang w:eastAsia="zh-CN"/>
        </w:rPr>
        <w:t>Ochrana proti nebezpečnému dotyku</w:t>
      </w:r>
    </w:p>
    <w:p w:rsidR="00665207" w:rsidRPr="00C92794" w:rsidRDefault="00665207" w:rsidP="00665207">
      <w:r w:rsidRPr="00C92794">
        <w:t>V souladu s ČSN 33 2000-4-41</w:t>
      </w:r>
      <w:r w:rsidR="00AA44A3">
        <w:t xml:space="preserve"> ed.2</w:t>
      </w:r>
      <w:r w:rsidRPr="00C92794">
        <w:t xml:space="preserve"> bude provedena ochrana před nebezpečným dotykovým napětím následovně:</w:t>
      </w:r>
    </w:p>
    <w:p w:rsidR="00665207" w:rsidRPr="00C92794" w:rsidRDefault="00665207" w:rsidP="00343D2F">
      <w:pPr>
        <w:pStyle w:val="Odstavecseseznamem"/>
        <w:widowControl w:val="0"/>
        <w:numPr>
          <w:ilvl w:val="0"/>
          <w:numId w:val="10"/>
        </w:numPr>
        <w:suppressAutoHyphens/>
        <w:spacing w:after="40"/>
      </w:pPr>
      <w:r w:rsidRPr="00C92794">
        <w:t>Ochrana živých částí ČSN 33 2000-4-41</w:t>
      </w:r>
      <w:r w:rsidR="00AA44A3">
        <w:t xml:space="preserve"> ed.2</w:t>
      </w:r>
    </w:p>
    <w:p w:rsidR="00665207" w:rsidRPr="00C92794" w:rsidRDefault="00665207" w:rsidP="00665207">
      <w:pPr>
        <w:pStyle w:val="Odstavecseseznamem"/>
        <w:widowControl w:val="0"/>
        <w:numPr>
          <w:ilvl w:val="1"/>
          <w:numId w:val="9"/>
        </w:numPr>
        <w:suppressAutoHyphens/>
        <w:spacing w:after="40"/>
      </w:pPr>
      <w:r w:rsidRPr="00C92794">
        <w:t>krytím, izolací</w:t>
      </w:r>
    </w:p>
    <w:p w:rsidR="00665207" w:rsidRPr="00C92794" w:rsidRDefault="00665207" w:rsidP="00665207">
      <w:pPr>
        <w:pStyle w:val="Odstavecseseznamem"/>
        <w:widowControl w:val="0"/>
        <w:numPr>
          <w:ilvl w:val="0"/>
          <w:numId w:val="10"/>
        </w:numPr>
        <w:suppressAutoHyphens/>
        <w:spacing w:after="40"/>
      </w:pPr>
      <w:r w:rsidRPr="00C92794">
        <w:t>Ochrana neživých částí ČSN 33 2000-4-41</w:t>
      </w:r>
      <w:r w:rsidR="00AA44A3">
        <w:t xml:space="preserve"> ed.2</w:t>
      </w:r>
    </w:p>
    <w:p w:rsidR="00665207" w:rsidRPr="00C92794" w:rsidRDefault="00665207" w:rsidP="00665207">
      <w:pPr>
        <w:pStyle w:val="Odstavecseseznamem"/>
        <w:widowControl w:val="0"/>
        <w:numPr>
          <w:ilvl w:val="1"/>
          <w:numId w:val="9"/>
        </w:numPr>
        <w:suppressAutoHyphens/>
        <w:spacing w:after="40"/>
      </w:pPr>
      <w:r w:rsidRPr="00C92794">
        <w:t>automatickým odpojením od zdroje, dvojitou izolací, SELV</w:t>
      </w:r>
    </w:p>
    <w:p w:rsidR="00665207" w:rsidRPr="00C92794" w:rsidRDefault="00665207" w:rsidP="00665207">
      <w:pPr>
        <w:rPr>
          <w:b/>
          <w:bCs/>
          <w:sz w:val="24"/>
          <w:szCs w:val="24"/>
          <w:lang w:eastAsia="zh-CN"/>
        </w:rPr>
      </w:pPr>
    </w:p>
    <w:p w:rsidR="00665207" w:rsidRPr="00C92794" w:rsidRDefault="00665207" w:rsidP="00665207">
      <w:pPr>
        <w:rPr>
          <w:b/>
          <w:bCs/>
          <w:sz w:val="24"/>
          <w:szCs w:val="24"/>
          <w:lang w:eastAsia="zh-CN"/>
        </w:rPr>
      </w:pPr>
      <w:r w:rsidRPr="00C92794">
        <w:rPr>
          <w:b/>
          <w:bCs/>
          <w:sz w:val="24"/>
          <w:szCs w:val="24"/>
          <w:lang w:eastAsia="zh-CN"/>
        </w:rPr>
        <w:t>Ochrana proti přepětí</w:t>
      </w:r>
    </w:p>
    <w:p w:rsidR="00665207" w:rsidRPr="00C92794" w:rsidRDefault="00665207" w:rsidP="00665207">
      <w:r w:rsidRPr="00C92794">
        <w:t>Ochrana proti přepětí bude provedena v souladu s ČSN EN 62305-4</w:t>
      </w:r>
      <w:r w:rsidR="00FC585E">
        <w:t xml:space="preserve"> ed2</w:t>
      </w:r>
      <w:r w:rsidRPr="00C92794">
        <w:t>.</w:t>
      </w:r>
    </w:p>
    <w:p w:rsidR="00665207" w:rsidRPr="00C92794" w:rsidRDefault="00665207" w:rsidP="00665207">
      <w:pPr>
        <w:rPr>
          <w:b/>
          <w:bCs/>
          <w:sz w:val="24"/>
          <w:szCs w:val="24"/>
          <w:lang w:eastAsia="zh-CN"/>
        </w:rPr>
      </w:pPr>
    </w:p>
    <w:p w:rsidR="00665207" w:rsidRPr="00C92794" w:rsidRDefault="00665207" w:rsidP="00665207">
      <w:pPr>
        <w:rPr>
          <w:b/>
          <w:bCs/>
          <w:sz w:val="24"/>
          <w:szCs w:val="24"/>
          <w:lang w:eastAsia="zh-CN"/>
        </w:rPr>
      </w:pPr>
      <w:r w:rsidRPr="00C92794">
        <w:rPr>
          <w:b/>
          <w:bCs/>
          <w:sz w:val="24"/>
          <w:szCs w:val="24"/>
          <w:lang w:eastAsia="zh-CN"/>
        </w:rPr>
        <w:t>Elektromagnetická kompatibilita</w:t>
      </w:r>
    </w:p>
    <w:p w:rsidR="00665207" w:rsidRPr="00C92794" w:rsidRDefault="00665207" w:rsidP="00665207">
      <w:r w:rsidRPr="00C92794">
        <w:t>Výrobce kteréhokoliv přenosného výrobku musí prohlásit shodu výrobku s normami EU. Výrobek musí být označen značkou CE k potvrzení jeho souladu s EMC a ostatními směrnicemi pro odběratele. Bezdrátové aplikace zvyšují jevy EMI z těchto zařízení, a proto musejí být intenzity polí zcela pod vyžadovanými limitními hodnotami citlivostních testů směrnice EU pro EMC.</w:t>
      </w:r>
    </w:p>
    <w:p w:rsidR="00665207" w:rsidRPr="00C92794" w:rsidRDefault="00665207" w:rsidP="00665207">
      <w:pPr>
        <w:rPr>
          <w:b/>
          <w:bCs/>
          <w:sz w:val="24"/>
          <w:szCs w:val="24"/>
          <w:lang w:eastAsia="zh-CN"/>
        </w:rPr>
      </w:pPr>
    </w:p>
    <w:p w:rsidR="00665207" w:rsidRPr="00C92794" w:rsidRDefault="00665207" w:rsidP="00665207">
      <w:pPr>
        <w:rPr>
          <w:b/>
        </w:rPr>
      </w:pPr>
      <w:r w:rsidRPr="00C92794">
        <w:rPr>
          <w:b/>
          <w:bCs/>
          <w:sz w:val="24"/>
          <w:szCs w:val="24"/>
          <w:lang w:eastAsia="zh-CN"/>
        </w:rPr>
        <w:t>Prostředí</w:t>
      </w:r>
    </w:p>
    <w:p w:rsidR="00665207" w:rsidRPr="00C92794" w:rsidRDefault="00B6443C" w:rsidP="00665207">
      <w:r w:rsidRPr="00C92794">
        <w:t>Protokol o určení vnějších vlivů není součástí této PD. Tomuto protokolu a jednotlivým prostředím musí odpovídat vybrané koncové prvky. P</w:t>
      </w:r>
      <w:r w:rsidR="00665207" w:rsidRPr="00C92794">
        <w:t xml:space="preserve">rotokol o určení vnějších vlivů </w:t>
      </w:r>
      <w:r w:rsidRPr="00C92794">
        <w:t>bude zpracován dle</w:t>
      </w:r>
      <w:r w:rsidR="00665207" w:rsidRPr="00C92794">
        <w:t xml:space="preserve"> ČSN 33 2000-5-51</w:t>
      </w:r>
      <w:r w:rsidR="00FC585E">
        <w:t xml:space="preserve"> ed.3</w:t>
      </w:r>
      <w:r w:rsidR="00665207" w:rsidRPr="00C92794">
        <w:t>.</w:t>
      </w:r>
    </w:p>
    <w:p w:rsidR="00665207" w:rsidRPr="00C92794" w:rsidRDefault="00665207" w:rsidP="00665207"/>
    <w:p w:rsidR="00665207" w:rsidRPr="00C92794" w:rsidRDefault="00665207" w:rsidP="00665207">
      <w:pPr>
        <w:pStyle w:val="Nadpis2"/>
        <w:keepNext/>
        <w:widowControl w:val="0"/>
        <w:numPr>
          <w:ilvl w:val="1"/>
          <w:numId w:val="7"/>
        </w:numPr>
        <w:spacing w:before="0" w:after="280" w:line="280" w:lineRule="atLeast"/>
        <w:jc w:val="both"/>
        <w:rPr>
          <w:lang w:val="cs-CZ"/>
        </w:rPr>
      </w:pPr>
      <w:bookmarkStart w:id="22" w:name="_Toc455667026"/>
      <w:bookmarkStart w:id="23" w:name="_Toc457198315"/>
      <w:bookmarkStart w:id="24" w:name="_Toc522511922"/>
      <w:r w:rsidRPr="00C92794">
        <w:rPr>
          <w:lang w:val="cs-CZ"/>
        </w:rPr>
        <w:t>Výpis požadavků</w:t>
      </w:r>
      <w:bookmarkEnd w:id="22"/>
      <w:bookmarkEnd w:id="23"/>
      <w:bookmarkEnd w:id="24"/>
    </w:p>
    <w:p w:rsidR="00665207" w:rsidRPr="00C92794" w:rsidRDefault="00665207" w:rsidP="00665207">
      <w:r w:rsidRPr="00C92794">
        <w:t>Stavba musí být prováděna osobami s příslušnou odborností a zkušeností. Musí být respektovány závazné i nezávazné platné ČSN a EN a související právní předpisy, stavební zákon 183/2006 ve znění pozdějších předpisů a prováděcí předpisy.</w:t>
      </w:r>
    </w:p>
    <w:p w:rsidR="00665207" w:rsidRPr="00C92794" w:rsidRDefault="00665207" w:rsidP="00665207">
      <w:r w:rsidRPr="00C92794">
        <w:t>Veškeré elektroinstalační práce musí být provedeny dle platných závazných i doporučených ČSN a předpisů souvisejících a vnitřních směrnic provozovatele. Na celé zařízení bude provedena výchozí revize.</w:t>
      </w:r>
    </w:p>
    <w:p w:rsidR="00665207" w:rsidRPr="00C92794" w:rsidRDefault="00665207" w:rsidP="00665207"/>
    <w:p w:rsidR="00665207" w:rsidRPr="00C92794" w:rsidRDefault="00665207" w:rsidP="00665207">
      <w:pPr>
        <w:rPr>
          <w:b/>
          <w:bCs/>
          <w:sz w:val="24"/>
          <w:szCs w:val="24"/>
          <w:lang w:eastAsia="zh-CN"/>
        </w:rPr>
      </w:pPr>
      <w:r w:rsidRPr="00C92794">
        <w:rPr>
          <w:b/>
          <w:bCs/>
          <w:sz w:val="24"/>
          <w:szCs w:val="24"/>
          <w:lang w:eastAsia="zh-CN"/>
        </w:rPr>
        <w:t>Požadavky na dodavatele stavby</w:t>
      </w:r>
    </w:p>
    <w:p w:rsidR="00665207" w:rsidRPr="00C92794" w:rsidRDefault="00665207" w:rsidP="00665207">
      <w:r w:rsidRPr="00C92794">
        <w:t>Stavba zajistí prostupy mezi jednotlivými podlažími včetně opláštění pro stoupací vedení slaboproudých systémů.</w:t>
      </w:r>
    </w:p>
    <w:p w:rsidR="00665207" w:rsidRPr="00C92794" w:rsidRDefault="00665207" w:rsidP="00665207">
      <w:r w:rsidRPr="00C92794">
        <w:t>Provedení jednotlivých prostupů pro profesi slaboproudu bude před zahájením prací upřesněno realizační firmou, prostupy provede stavba. Protipožární ucpávky pro kabelové prostupy slaboproudých vedení zajišťuje dodavatel slaboproudu.</w:t>
      </w:r>
    </w:p>
    <w:p w:rsidR="00665207" w:rsidRPr="00C92794" w:rsidRDefault="00665207" w:rsidP="00665207">
      <w:r w:rsidRPr="00C92794">
        <w:rPr>
          <w:snapToGrid w:val="0"/>
        </w:rPr>
        <w:t>Stavba zajišťuje prostupy na plášť budovy a instalační prostor (kotvící místa) pro montáž dveřních telefonů a ostatních slaboproudých zařízení</w:t>
      </w:r>
      <w:r w:rsidRPr="00C92794">
        <w:rPr>
          <w:color w:val="000000"/>
        </w:rPr>
        <w:t>.</w:t>
      </w:r>
      <w:r w:rsidRPr="00C92794">
        <w:t xml:space="preserve"> </w:t>
      </w:r>
    </w:p>
    <w:p w:rsidR="00665207" w:rsidRPr="00C92794" w:rsidRDefault="00665207" w:rsidP="00665207"/>
    <w:p w:rsidR="00665207" w:rsidRPr="00C92794" w:rsidRDefault="00665207" w:rsidP="00665207">
      <w:pPr>
        <w:rPr>
          <w:b/>
          <w:bCs/>
          <w:sz w:val="24"/>
          <w:szCs w:val="24"/>
          <w:lang w:eastAsia="zh-CN"/>
        </w:rPr>
      </w:pPr>
      <w:r w:rsidRPr="00C92794">
        <w:rPr>
          <w:b/>
          <w:bCs/>
          <w:sz w:val="24"/>
          <w:szCs w:val="24"/>
          <w:lang w:eastAsia="zh-CN"/>
        </w:rPr>
        <w:t>Požadavky na ostatní profese</w:t>
      </w:r>
    </w:p>
    <w:p w:rsidR="00665207" w:rsidRPr="00C92794" w:rsidRDefault="00665207" w:rsidP="00665207">
      <w:pPr>
        <w:rPr>
          <w:snapToGrid w:val="0"/>
        </w:rPr>
      </w:pPr>
      <w:r w:rsidRPr="00C92794">
        <w:rPr>
          <w:snapToGrid w:val="0"/>
        </w:rPr>
        <w:t xml:space="preserve">Instalace slaboproudých systémů nevyžadují podstatné stavební úpravy. Veškeré stavební práce mají charakter stavebních přípomocí, jako je vrtání a osazování hmoždinek, vrtání prostupů příčkami, montáž trubek. </w:t>
      </w:r>
    </w:p>
    <w:p w:rsidR="004106FF" w:rsidRPr="00C92794" w:rsidRDefault="004106FF" w:rsidP="00665207"/>
    <w:p w:rsidR="00665207" w:rsidRPr="00C92794" w:rsidRDefault="00665207" w:rsidP="00665207">
      <w:pPr>
        <w:rPr>
          <w:b/>
          <w:bCs/>
          <w:sz w:val="24"/>
          <w:szCs w:val="24"/>
          <w:lang w:eastAsia="zh-CN"/>
        </w:rPr>
      </w:pPr>
      <w:r w:rsidRPr="00C92794">
        <w:rPr>
          <w:b/>
          <w:bCs/>
          <w:sz w:val="24"/>
          <w:szCs w:val="24"/>
          <w:lang w:eastAsia="zh-CN"/>
        </w:rPr>
        <w:t>Požadavky na elektro silnoproud</w:t>
      </w:r>
    </w:p>
    <w:p w:rsidR="00665207" w:rsidRPr="00C92794" w:rsidRDefault="00665207" w:rsidP="00665207">
      <w:pPr>
        <w:rPr>
          <w:snapToGrid w:val="0"/>
        </w:rPr>
      </w:pPr>
      <w:r w:rsidRPr="00C92794">
        <w:rPr>
          <w:snapToGrid w:val="0"/>
        </w:rPr>
        <w:t xml:space="preserve">Projekt silnoproudu bude řešit připojení na rozvodnou síť </w:t>
      </w:r>
      <w:proofErr w:type="gramStart"/>
      <w:r w:rsidRPr="00C92794">
        <w:rPr>
          <w:snapToGrid w:val="0"/>
        </w:rPr>
        <w:t>230V</w:t>
      </w:r>
      <w:proofErr w:type="gramEnd"/>
      <w:r w:rsidRPr="00C92794">
        <w:rPr>
          <w:snapToGrid w:val="0"/>
        </w:rPr>
        <w:t xml:space="preserve"> všech </w:t>
      </w:r>
      <w:r w:rsidR="002133CC" w:rsidRPr="00C92794">
        <w:rPr>
          <w:snapToGrid w:val="0"/>
        </w:rPr>
        <w:t>slaboproudých komponentů</w:t>
      </w:r>
      <w:r w:rsidR="00D47283" w:rsidRPr="00C92794">
        <w:rPr>
          <w:snapToGrid w:val="0"/>
        </w:rPr>
        <w:t>, které vyžadují napájení 230V</w:t>
      </w:r>
      <w:r w:rsidRPr="00C92794">
        <w:rPr>
          <w:snapToGrid w:val="0"/>
        </w:rPr>
        <w:t xml:space="preserve">. </w:t>
      </w:r>
    </w:p>
    <w:p w:rsidR="00665207" w:rsidRPr="00C92794" w:rsidRDefault="00665207" w:rsidP="00665207">
      <w:pPr>
        <w:rPr>
          <w:b/>
          <w:bCs/>
          <w:sz w:val="24"/>
          <w:szCs w:val="24"/>
          <w:lang w:eastAsia="zh-CN"/>
        </w:rPr>
      </w:pPr>
    </w:p>
    <w:p w:rsidR="00665207" w:rsidRPr="00C92794" w:rsidRDefault="00665207" w:rsidP="00665207">
      <w:pPr>
        <w:rPr>
          <w:b/>
          <w:bCs/>
          <w:sz w:val="24"/>
          <w:szCs w:val="24"/>
          <w:lang w:eastAsia="zh-CN"/>
        </w:rPr>
      </w:pPr>
      <w:r w:rsidRPr="00C92794">
        <w:rPr>
          <w:b/>
          <w:bCs/>
          <w:sz w:val="24"/>
          <w:szCs w:val="24"/>
          <w:lang w:eastAsia="zh-CN"/>
        </w:rPr>
        <w:t>Umístění koncových prvků</w:t>
      </w:r>
    </w:p>
    <w:p w:rsidR="00665207" w:rsidRPr="00C92794" w:rsidRDefault="00665207" w:rsidP="00665207">
      <w:r w:rsidRPr="00C92794">
        <w:t>Při realizaci je nutné provádět průběžnou koordinaci tras kabeláže s ostatními profesemi. Pro osazování koncových prvků je nutné provádět porovnání s projektem interiéru, projektem silnoproudu a koordinačních výkresů.</w:t>
      </w:r>
    </w:p>
    <w:p w:rsidR="002133CC" w:rsidRPr="00C92794" w:rsidRDefault="002133CC" w:rsidP="00665207"/>
    <w:p w:rsidR="002133CC" w:rsidRPr="00C92794" w:rsidRDefault="002133CC" w:rsidP="002133CC">
      <w:pPr>
        <w:rPr>
          <w:b/>
          <w:bCs/>
          <w:sz w:val="24"/>
          <w:szCs w:val="24"/>
          <w:lang w:eastAsia="zh-CN"/>
        </w:rPr>
      </w:pPr>
      <w:r w:rsidRPr="00C92794">
        <w:rPr>
          <w:b/>
          <w:bCs/>
          <w:sz w:val="24"/>
          <w:szCs w:val="24"/>
          <w:lang w:eastAsia="zh-CN"/>
        </w:rPr>
        <w:t>Požadavky na telefonní přípojku a internet</w:t>
      </w:r>
    </w:p>
    <w:p w:rsidR="002133CC" w:rsidRPr="00C92794" w:rsidRDefault="002133CC" w:rsidP="002133CC">
      <w:pPr>
        <w:rPr>
          <w:snapToGrid w:val="0"/>
        </w:rPr>
      </w:pPr>
      <w:r w:rsidRPr="00FA5F6B">
        <w:rPr>
          <w:snapToGrid w:val="0"/>
        </w:rPr>
        <w:t>V projektu není řešena datová a telefonní přípojka</w:t>
      </w:r>
      <w:r w:rsidR="009D5FA7" w:rsidRPr="00FA5F6B">
        <w:rPr>
          <w:snapToGrid w:val="0"/>
        </w:rPr>
        <w:t xml:space="preserve">. </w:t>
      </w:r>
      <w:r w:rsidRPr="00FA5F6B">
        <w:rPr>
          <w:snapToGrid w:val="0"/>
        </w:rPr>
        <w:t xml:space="preserve">Jako rozhraní mezi </w:t>
      </w:r>
      <w:r w:rsidR="009D5FA7" w:rsidRPr="00FA5F6B">
        <w:rPr>
          <w:snapToGrid w:val="0"/>
        </w:rPr>
        <w:t xml:space="preserve">poskytovatelem </w:t>
      </w:r>
      <w:r w:rsidRPr="00FA5F6B">
        <w:rPr>
          <w:snapToGrid w:val="0"/>
        </w:rPr>
        <w:t xml:space="preserve">a strukturovanou kabeláží </w:t>
      </w:r>
      <w:r w:rsidR="009D5FA7" w:rsidRPr="00FA5F6B">
        <w:rPr>
          <w:snapToGrid w:val="0"/>
        </w:rPr>
        <w:t xml:space="preserve">objektu </w:t>
      </w:r>
      <w:r w:rsidRPr="00FA5F6B">
        <w:rPr>
          <w:snapToGrid w:val="0"/>
        </w:rPr>
        <w:t xml:space="preserve">bude </w:t>
      </w:r>
      <w:r w:rsidR="009D5FA7" w:rsidRPr="00FA5F6B">
        <w:rPr>
          <w:snapToGrid w:val="0"/>
        </w:rPr>
        <w:t xml:space="preserve">ponechaná prostorová rezerva v místnosti </w:t>
      </w:r>
      <w:r w:rsidR="009704CB">
        <w:rPr>
          <w:snapToGrid w:val="0"/>
        </w:rPr>
        <w:t xml:space="preserve">zázemí </w:t>
      </w:r>
      <w:r w:rsidR="00FA5F6B" w:rsidRPr="00FA5F6B">
        <w:rPr>
          <w:snapToGrid w:val="0"/>
        </w:rPr>
        <w:t>recepce</w:t>
      </w:r>
      <w:r w:rsidR="009D5FA7" w:rsidRPr="00FA5F6B">
        <w:rPr>
          <w:snapToGrid w:val="0"/>
        </w:rPr>
        <w:t xml:space="preserve"> pro umístění rozvodn</w:t>
      </w:r>
      <w:r w:rsidR="009704CB">
        <w:rPr>
          <w:snapToGrid w:val="0"/>
        </w:rPr>
        <w:t>é</w:t>
      </w:r>
      <w:r w:rsidR="009D5FA7" w:rsidRPr="00FA5F6B">
        <w:rPr>
          <w:snapToGrid w:val="0"/>
        </w:rPr>
        <w:t xml:space="preserve"> skříně daného poskytovatele. Propojení datového rozvaděče objektu a rozvaděče poskytovatele je dodávkou poskytovatele. Stavba připraví prostup</w:t>
      </w:r>
      <w:r w:rsidR="00FA5F6B" w:rsidRPr="00FA5F6B">
        <w:rPr>
          <w:snapToGrid w:val="0"/>
        </w:rPr>
        <w:t xml:space="preserve"> </w:t>
      </w:r>
      <w:r w:rsidR="00FA5F6B" w:rsidRPr="00FA5F6B">
        <w:rPr>
          <w:snapToGrid w:val="0"/>
        </w:rPr>
        <w:lastRenderedPageBreak/>
        <w:t xml:space="preserve">z exteriéru do místnosti </w:t>
      </w:r>
      <w:r w:rsidR="009704CB">
        <w:rPr>
          <w:snapToGrid w:val="0"/>
        </w:rPr>
        <w:t xml:space="preserve">zázemí </w:t>
      </w:r>
      <w:r w:rsidR="00FA5F6B" w:rsidRPr="00FA5F6B">
        <w:rPr>
          <w:snapToGrid w:val="0"/>
        </w:rPr>
        <w:t>recep</w:t>
      </w:r>
      <w:r w:rsidR="009D5FA7" w:rsidRPr="00FA5F6B">
        <w:rPr>
          <w:snapToGrid w:val="0"/>
        </w:rPr>
        <w:t>ce.</w:t>
      </w:r>
      <w:r w:rsidR="009704CB" w:rsidRPr="00C92794">
        <w:rPr>
          <w:snapToGrid w:val="0"/>
        </w:rPr>
        <w:t xml:space="preserve"> </w:t>
      </w:r>
      <w:r w:rsidR="009D5FA7" w:rsidRPr="00C92794">
        <w:rPr>
          <w:snapToGrid w:val="0"/>
        </w:rPr>
        <w:t xml:space="preserve">Poskytovatel připojí objekt na základě uzavření smlouvy o poskytovaných službách.  </w:t>
      </w:r>
      <w:r w:rsidRPr="00C92794">
        <w:rPr>
          <w:snapToGrid w:val="0"/>
        </w:rPr>
        <w:t xml:space="preserve"> </w:t>
      </w:r>
    </w:p>
    <w:p w:rsidR="00665207" w:rsidRPr="00C92794" w:rsidRDefault="00665207" w:rsidP="00665207">
      <w:pPr>
        <w:rPr>
          <w:b/>
          <w:bCs/>
          <w:sz w:val="24"/>
          <w:szCs w:val="24"/>
          <w:lang w:eastAsia="zh-CN"/>
        </w:rPr>
      </w:pPr>
    </w:p>
    <w:p w:rsidR="00665207" w:rsidRPr="00C92794" w:rsidRDefault="00665207" w:rsidP="00665207">
      <w:pPr>
        <w:rPr>
          <w:b/>
          <w:bCs/>
          <w:sz w:val="24"/>
          <w:szCs w:val="24"/>
          <w:lang w:eastAsia="zh-CN"/>
        </w:rPr>
      </w:pPr>
      <w:r w:rsidRPr="00C92794">
        <w:rPr>
          <w:b/>
          <w:bCs/>
          <w:sz w:val="24"/>
          <w:szCs w:val="24"/>
          <w:lang w:eastAsia="zh-CN"/>
        </w:rPr>
        <w:t>Požadavky na odběratele</w:t>
      </w:r>
    </w:p>
    <w:p w:rsidR="00A338C3" w:rsidRPr="00C92794" w:rsidRDefault="00A338C3" w:rsidP="00A338C3">
      <w:r w:rsidRPr="00C92794">
        <w:t xml:space="preserve">Před uvedením slaboproudých zařízení do provozu je provozovatel povinen zpracovat "Provozní řád v případě poruch, poplachu". </w:t>
      </w:r>
    </w:p>
    <w:p w:rsidR="00A338C3" w:rsidRPr="00C92794" w:rsidRDefault="00A338C3" w:rsidP="00A338C3">
      <w:r w:rsidRPr="00C92794">
        <w:t>Provozní řád stanoví způsob a podmínky provozního využití střežených prostorů, pohybu osob v těchto prostorách a dalších provozních hledisek, včetně stanovení režimu provozu budovy.</w:t>
      </w:r>
    </w:p>
    <w:p w:rsidR="00A338C3" w:rsidRPr="00C92794" w:rsidRDefault="00A338C3" w:rsidP="00A338C3">
      <w:r w:rsidRPr="00C92794">
        <w:t>Dále je uživatel povinen vypracovat provozní řád o činnosti v případě poplachu a je povinen prokazatelně určit a proškolit (školení odpovědních osob zajišťuje v rámci dodávky stavby dodavatel):</w:t>
      </w:r>
    </w:p>
    <w:p w:rsidR="00A338C3" w:rsidRPr="00C92794" w:rsidRDefault="00A338C3" w:rsidP="00A338C3">
      <w:r w:rsidRPr="00C92794">
        <w:t>- osoby zodpovědné za obsluhu</w:t>
      </w:r>
    </w:p>
    <w:p w:rsidR="00A338C3" w:rsidRPr="00C92794" w:rsidRDefault="00A338C3" w:rsidP="00A338C3">
      <w:r w:rsidRPr="00C92794">
        <w:t>- osoby zodpovědné za údržbu</w:t>
      </w:r>
    </w:p>
    <w:p w:rsidR="00A338C3" w:rsidRPr="00C92794" w:rsidRDefault="00A338C3" w:rsidP="00A338C3">
      <w:r w:rsidRPr="00C92794">
        <w:t>- osobu zodpovědnou za provoz zařízení</w:t>
      </w:r>
    </w:p>
    <w:p w:rsidR="00665207" w:rsidRPr="00C92794" w:rsidRDefault="00665207" w:rsidP="00A338C3"/>
    <w:p w:rsidR="00665207" w:rsidRPr="00C92794" w:rsidRDefault="00665207" w:rsidP="00665207">
      <w:pPr>
        <w:rPr>
          <w:i/>
        </w:rPr>
      </w:pPr>
      <w:r w:rsidRPr="00C92794">
        <w:rPr>
          <w:i/>
        </w:rPr>
        <w:t>Osoby pověřené obsluhou</w:t>
      </w:r>
    </w:p>
    <w:p w:rsidR="00665207" w:rsidRPr="00C92794" w:rsidRDefault="00665207" w:rsidP="00665207">
      <w:r w:rsidRPr="00C92794">
        <w:t>Musí být prokazatelně proškoleny předávající organizací proti podpisu a musí být alespoň os</w:t>
      </w:r>
      <w:r w:rsidR="00FC585E">
        <w:t>oby poučené podle ČSN EN 50110-1 ed.3</w:t>
      </w:r>
      <w:r w:rsidRPr="00C92794">
        <w:t>.</w:t>
      </w:r>
    </w:p>
    <w:p w:rsidR="00665207" w:rsidRPr="00C92794" w:rsidRDefault="00665207" w:rsidP="00665207">
      <w:r w:rsidRPr="00C92794">
        <w:t>Osoby pověřené obsluhou vedou např. záznamy o poruchách a postupují podle "Směrnice o činnosti v případě poruchy". Zjištěné závady hlásí osobě zodpovědné za provoz zařízení.</w:t>
      </w:r>
    </w:p>
    <w:p w:rsidR="00665207" w:rsidRPr="00C92794" w:rsidRDefault="00665207" w:rsidP="00665207">
      <w:pPr>
        <w:rPr>
          <w:i/>
        </w:rPr>
      </w:pPr>
    </w:p>
    <w:p w:rsidR="00665207" w:rsidRPr="00C92794" w:rsidRDefault="00665207" w:rsidP="00665207">
      <w:pPr>
        <w:rPr>
          <w:i/>
        </w:rPr>
      </w:pPr>
      <w:r w:rsidRPr="00C92794">
        <w:rPr>
          <w:i/>
        </w:rPr>
        <w:t>Osoby pověřené údržbou</w:t>
      </w:r>
    </w:p>
    <w:p w:rsidR="00665207" w:rsidRPr="00C92794" w:rsidRDefault="00665207" w:rsidP="00665207">
      <w:r w:rsidRPr="00C92794">
        <w:t>Musí být znalé podle ČSN EN 50110</w:t>
      </w:r>
      <w:r w:rsidR="00FC585E">
        <w:t>-</w:t>
      </w:r>
      <w:r w:rsidRPr="00C92794">
        <w:t>1</w:t>
      </w:r>
      <w:r w:rsidR="00FC585E">
        <w:t xml:space="preserve"> ed.3</w:t>
      </w:r>
      <w:r w:rsidRPr="00C92794">
        <w:t xml:space="preserve"> a mají tyto povinnosti:</w:t>
      </w:r>
    </w:p>
    <w:p w:rsidR="00665207" w:rsidRPr="00C92794" w:rsidRDefault="00665207" w:rsidP="00665207">
      <w:r w:rsidRPr="00C92794">
        <w:t>- provádět prohlídky a údržbu zařízení podle pokynů výrobce</w:t>
      </w:r>
    </w:p>
    <w:p w:rsidR="00665207" w:rsidRPr="00C92794" w:rsidRDefault="00665207" w:rsidP="00665207">
      <w:r w:rsidRPr="00C92794">
        <w:t>- provádět dle předepsaných pravidel kontrolu zařízení</w:t>
      </w:r>
    </w:p>
    <w:p w:rsidR="00665207" w:rsidRPr="00C92794" w:rsidRDefault="00665207" w:rsidP="00665207">
      <w:r w:rsidRPr="00C92794">
        <w:t>- provádět záznamy o všech kontrolách, údržbě a opravách zařízení do provozní knihy.</w:t>
      </w:r>
    </w:p>
    <w:p w:rsidR="00665207" w:rsidRPr="00C92794" w:rsidRDefault="00665207" w:rsidP="00665207">
      <w:pPr>
        <w:rPr>
          <w:i/>
        </w:rPr>
      </w:pPr>
    </w:p>
    <w:p w:rsidR="00665207" w:rsidRPr="00C92794" w:rsidRDefault="00665207" w:rsidP="00665207">
      <w:pPr>
        <w:rPr>
          <w:i/>
        </w:rPr>
      </w:pPr>
      <w:r w:rsidRPr="00C92794">
        <w:rPr>
          <w:i/>
        </w:rPr>
        <w:t>Osoba zodpovědná za provoz zařízení</w:t>
      </w:r>
    </w:p>
    <w:p w:rsidR="00665207" w:rsidRPr="00C92794" w:rsidRDefault="00665207" w:rsidP="00665207">
      <w:r w:rsidRPr="00C92794">
        <w:t xml:space="preserve">- zodpovídá za provoz a správné používání zařízení </w:t>
      </w:r>
    </w:p>
    <w:p w:rsidR="00665207" w:rsidRPr="00C92794" w:rsidRDefault="00665207" w:rsidP="00665207">
      <w:r w:rsidRPr="00C92794">
        <w:t>- zajišťuje neprodlené provedení všech oprav</w:t>
      </w:r>
    </w:p>
    <w:p w:rsidR="00665207" w:rsidRPr="00C92794" w:rsidRDefault="00665207" w:rsidP="00665207">
      <w:r w:rsidRPr="00C92794">
        <w:t>- provádí kontrolu osob pověřených obsluhou</w:t>
      </w:r>
    </w:p>
    <w:p w:rsidR="00665207" w:rsidRPr="00C92794" w:rsidRDefault="00665207" w:rsidP="00665207">
      <w:r w:rsidRPr="00C92794">
        <w:t>- zajišťuje, aby osoby pověřené údržbou prováděli údržbu podle pokynů výrobce</w:t>
      </w:r>
    </w:p>
    <w:p w:rsidR="00665207" w:rsidRPr="00C92794" w:rsidRDefault="00665207" w:rsidP="00665207">
      <w:r w:rsidRPr="00C92794">
        <w:t>- odpovídá za řádné vedení provozní knihy a související dokumentace</w:t>
      </w:r>
    </w:p>
    <w:p w:rsidR="00665207" w:rsidRPr="00C92794" w:rsidRDefault="00665207" w:rsidP="00665207">
      <w:pPr>
        <w:pStyle w:val="Nadpis1"/>
        <w:keepLines/>
        <w:numPr>
          <w:ilvl w:val="0"/>
          <w:numId w:val="7"/>
        </w:numPr>
        <w:spacing w:after="40"/>
        <w:jc w:val="both"/>
      </w:pPr>
      <w:bookmarkStart w:id="25" w:name="_Toc66503838"/>
      <w:bookmarkStart w:id="26" w:name="_Toc246914748"/>
      <w:bookmarkStart w:id="27" w:name="_Toc353536193"/>
      <w:bookmarkStart w:id="28" w:name="_Toc386177110"/>
      <w:bookmarkStart w:id="29" w:name="_Toc387673523"/>
      <w:bookmarkStart w:id="30" w:name="_Toc452104060"/>
      <w:bookmarkStart w:id="31" w:name="_Toc455667027"/>
      <w:bookmarkStart w:id="32" w:name="_Toc457198316"/>
      <w:bookmarkStart w:id="33" w:name="_Toc522511923"/>
      <w:r w:rsidRPr="00C92794">
        <w:t>ELEKTRICKÉ ROZVODY</w:t>
      </w:r>
      <w:bookmarkEnd w:id="25"/>
      <w:bookmarkEnd w:id="26"/>
      <w:bookmarkEnd w:id="27"/>
      <w:bookmarkEnd w:id="28"/>
      <w:bookmarkEnd w:id="29"/>
      <w:bookmarkEnd w:id="30"/>
      <w:bookmarkEnd w:id="31"/>
      <w:bookmarkEnd w:id="32"/>
      <w:bookmarkEnd w:id="33"/>
    </w:p>
    <w:p w:rsidR="00665207" w:rsidRPr="00C92794" w:rsidRDefault="00665207" w:rsidP="00665207"/>
    <w:p w:rsidR="00D47283" w:rsidRPr="00C92794" w:rsidRDefault="00D47283" w:rsidP="00D47283">
      <w:pPr>
        <w:rPr>
          <w:rFonts w:cs="Arial"/>
        </w:rPr>
      </w:pPr>
      <w:r w:rsidRPr="00C92794">
        <w:rPr>
          <w:rFonts w:cs="Arial"/>
        </w:rPr>
        <w:t xml:space="preserve">Kabeláž a kabelové trasy musí být provedeny, v souladu s platnými normami. Musí být dodržen odstup slaboproudých kabelů od silnoproudých rozvodů – </w:t>
      </w:r>
      <w:proofErr w:type="gramStart"/>
      <w:r w:rsidRPr="00C92794">
        <w:rPr>
          <w:rFonts w:cs="Arial"/>
        </w:rPr>
        <w:t>20cm</w:t>
      </w:r>
      <w:proofErr w:type="gramEnd"/>
      <w:r w:rsidRPr="00C92794">
        <w:rPr>
          <w:rFonts w:cs="Arial"/>
        </w:rPr>
        <w:t xml:space="preserve">. Při souběhu kratším než </w:t>
      </w:r>
      <w:proofErr w:type="gramStart"/>
      <w:r w:rsidRPr="00C92794">
        <w:rPr>
          <w:rFonts w:cs="Arial"/>
        </w:rPr>
        <w:t>5m</w:t>
      </w:r>
      <w:proofErr w:type="gramEnd"/>
      <w:r w:rsidRPr="00C92794">
        <w:rPr>
          <w:rFonts w:cs="Arial"/>
        </w:rPr>
        <w:t xml:space="preserve"> lze snížit odstup na 6 cm a při křižování na 1cm.</w:t>
      </w:r>
    </w:p>
    <w:p w:rsidR="004D6618" w:rsidRPr="00FA5F6B" w:rsidRDefault="004D6618" w:rsidP="004D6618">
      <w:pPr>
        <w:rPr>
          <w:rFonts w:cs="Arial"/>
        </w:rPr>
      </w:pPr>
      <w:r w:rsidRPr="00FA5F6B">
        <w:rPr>
          <w:rFonts w:cs="Arial"/>
        </w:rPr>
        <w:t xml:space="preserve">Pro napojení veškerých koncových zařízení EZS bude použit stíněný datový kabel FTP </w:t>
      </w:r>
      <w:proofErr w:type="spellStart"/>
      <w:r w:rsidRPr="00FA5F6B">
        <w:rPr>
          <w:rFonts w:cs="Arial"/>
        </w:rPr>
        <w:t>cat</w:t>
      </w:r>
      <w:proofErr w:type="spellEnd"/>
      <w:r w:rsidRPr="00FA5F6B">
        <w:rPr>
          <w:rFonts w:cs="Arial"/>
        </w:rPr>
        <w:t xml:space="preserve"> 5e. Dále pro sběrnici, na které budou napojeny </w:t>
      </w:r>
      <w:proofErr w:type="spellStart"/>
      <w:r w:rsidRPr="00FA5F6B">
        <w:rPr>
          <w:rFonts w:cs="Arial"/>
        </w:rPr>
        <w:t>expandery</w:t>
      </w:r>
      <w:proofErr w:type="spellEnd"/>
      <w:r w:rsidRPr="00FA5F6B">
        <w:rPr>
          <w:rFonts w:cs="Arial"/>
        </w:rPr>
        <w:t xml:space="preserve"> a klávesnice bude provedena stín</w:t>
      </w:r>
      <w:r w:rsidR="00FA5F6B">
        <w:rPr>
          <w:rFonts w:cs="Arial"/>
        </w:rPr>
        <w:t xml:space="preserve">ěným datovým kabelem FTP </w:t>
      </w:r>
      <w:proofErr w:type="spellStart"/>
      <w:r w:rsidR="00FA5F6B">
        <w:rPr>
          <w:rFonts w:cs="Arial"/>
        </w:rPr>
        <w:t>cat</w:t>
      </w:r>
      <w:proofErr w:type="spellEnd"/>
      <w:r w:rsidR="00FA5F6B">
        <w:rPr>
          <w:rFonts w:cs="Arial"/>
        </w:rPr>
        <w:t xml:space="preserve"> 5e</w:t>
      </w:r>
      <w:r w:rsidR="008D163D" w:rsidRPr="00FA5F6B">
        <w:rPr>
          <w:rFonts w:cs="Arial"/>
        </w:rPr>
        <w:t xml:space="preserve"> </w:t>
      </w:r>
      <w:r w:rsidR="00FA5F6B">
        <w:rPr>
          <w:rFonts w:cs="Arial"/>
        </w:rPr>
        <w:t xml:space="preserve">a kabelem pro napájení </w:t>
      </w:r>
      <w:r w:rsidR="008C3019" w:rsidRPr="00C92794">
        <w:t>C</w:t>
      </w:r>
      <w:r w:rsidR="008C3019">
        <w:t xml:space="preserve">HKE-R-J </w:t>
      </w:r>
      <w:r w:rsidRPr="00FA5F6B">
        <w:rPr>
          <w:rFonts w:cs="Arial"/>
        </w:rPr>
        <w:t>2x2,5.</w:t>
      </w:r>
    </w:p>
    <w:p w:rsidR="004D6618" w:rsidRPr="00FA5F6B" w:rsidRDefault="004D6618" w:rsidP="004D6618">
      <w:pPr>
        <w:rPr>
          <w:rFonts w:cs="Arial"/>
        </w:rPr>
      </w:pPr>
      <w:r w:rsidRPr="00FA5F6B">
        <w:rPr>
          <w:rFonts w:cs="Arial"/>
        </w:rPr>
        <w:t xml:space="preserve">Pro datové rozvody SK bude použit kabel nestíněný UTP </w:t>
      </w:r>
      <w:proofErr w:type="spellStart"/>
      <w:r w:rsidRPr="00FA5F6B">
        <w:rPr>
          <w:rFonts w:cs="Arial"/>
        </w:rPr>
        <w:t>Cat</w:t>
      </w:r>
      <w:proofErr w:type="spellEnd"/>
      <w:r w:rsidRPr="00FA5F6B">
        <w:rPr>
          <w:rFonts w:cs="Arial"/>
        </w:rPr>
        <w:t>. 5e</w:t>
      </w:r>
      <w:r w:rsidR="00FA5F6B">
        <w:rPr>
          <w:rFonts w:cs="Arial"/>
        </w:rPr>
        <w:t>.</w:t>
      </w:r>
      <w:r w:rsidRPr="00FA5F6B">
        <w:rPr>
          <w:rFonts w:cs="Arial"/>
        </w:rPr>
        <w:t xml:space="preserve"> </w:t>
      </w:r>
    </w:p>
    <w:p w:rsidR="004D6618" w:rsidRPr="00FA5F6B" w:rsidRDefault="004D6618" w:rsidP="00D47283">
      <w:pPr>
        <w:rPr>
          <w:rFonts w:cs="Arial"/>
        </w:rPr>
      </w:pPr>
      <w:r w:rsidRPr="00FA5F6B">
        <w:rPr>
          <w:rFonts w:cs="Arial"/>
        </w:rPr>
        <w:t xml:space="preserve">Pro napojení veškerých prvků pro signalizaci WC ZTP bude použit kabel UTP </w:t>
      </w:r>
      <w:proofErr w:type="spellStart"/>
      <w:r w:rsidRPr="00FA5F6B">
        <w:rPr>
          <w:rFonts w:cs="Arial"/>
        </w:rPr>
        <w:t>cat</w:t>
      </w:r>
      <w:proofErr w:type="spellEnd"/>
      <w:r w:rsidRPr="00FA5F6B">
        <w:rPr>
          <w:rFonts w:cs="Arial"/>
        </w:rPr>
        <w:t>. 5e.</w:t>
      </w:r>
    </w:p>
    <w:p w:rsidR="00D47283" w:rsidRPr="00C92794" w:rsidRDefault="00D47283" w:rsidP="00D47283">
      <w:pPr>
        <w:rPr>
          <w:rFonts w:cs="Arial"/>
        </w:rPr>
      </w:pPr>
      <w:r w:rsidRPr="00FA5F6B">
        <w:rPr>
          <w:rFonts w:cs="Arial"/>
        </w:rPr>
        <w:t xml:space="preserve">Prostupy kabelových vedení mezi jednotlivými požárními úseky musí být ošetřeny proti šíření požáru materiály s požární odolností minimálně stejnou, jaká je požadována pro dělící konstrukce mezi těmito úseky. Označení musí být viditelné i po dokončení pokládky kabelů a musí mít trvanlivost po celou dobu životnosti </w:t>
      </w:r>
      <w:proofErr w:type="gramStart"/>
      <w:r w:rsidRPr="00FA5F6B">
        <w:rPr>
          <w:rFonts w:cs="Arial"/>
        </w:rPr>
        <w:t>kabelu</w:t>
      </w:r>
      <w:proofErr w:type="gramEnd"/>
      <w:r w:rsidRPr="00FA5F6B">
        <w:rPr>
          <w:rFonts w:cs="Arial"/>
        </w:rPr>
        <w:t xml:space="preserve"> resp. díla.</w:t>
      </w:r>
    </w:p>
    <w:p w:rsidR="00F337D0" w:rsidRDefault="00F337D0" w:rsidP="00F337D0"/>
    <w:p w:rsidR="00A403D8" w:rsidRPr="00C92794" w:rsidRDefault="00A403D8" w:rsidP="00F337D0"/>
    <w:p w:rsidR="00D47283" w:rsidRPr="00760E87" w:rsidRDefault="00665207" w:rsidP="004266D6">
      <w:pPr>
        <w:pStyle w:val="Odstavecseseznamem"/>
        <w:numPr>
          <w:ilvl w:val="1"/>
          <w:numId w:val="7"/>
        </w:numPr>
        <w:rPr>
          <w:rFonts w:ascii="Helv" w:eastAsia="Times New Roman" w:hAnsi="Helv" w:cs="Times New Roman"/>
          <w:sz w:val="26"/>
          <w:szCs w:val="26"/>
          <w:lang w:eastAsia="cs-CZ"/>
        </w:rPr>
      </w:pPr>
      <w:r w:rsidRPr="00760E87">
        <w:rPr>
          <w:rFonts w:ascii="Helv" w:eastAsia="Times New Roman" w:hAnsi="Helv" w:cs="Times New Roman"/>
          <w:sz w:val="26"/>
          <w:szCs w:val="26"/>
          <w:lang w:eastAsia="cs-CZ"/>
        </w:rPr>
        <w:t>Způsob provádění zavěšených kabelových tras v objektu</w:t>
      </w:r>
    </w:p>
    <w:p w:rsidR="00665207" w:rsidRPr="00C92794" w:rsidRDefault="00665207" w:rsidP="00665207">
      <w:pPr>
        <w:rPr>
          <w:rFonts w:cs="Arial"/>
        </w:rPr>
      </w:pPr>
      <w:r w:rsidRPr="00C92794">
        <w:rPr>
          <w:rFonts w:cs="Arial"/>
        </w:rPr>
        <w:t xml:space="preserve">Způsob provádění kabelových tras v objektu musí respektovat nejenom stavební konstrukce ale také instalace v objektu.  </w:t>
      </w:r>
    </w:p>
    <w:p w:rsidR="00665207" w:rsidRPr="00C92794" w:rsidRDefault="00665207" w:rsidP="00665207">
      <w:pPr>
        <w:rPr>
          <w:rFonts w:cs="Arial"/>
        </w:rPr>
      </w:pPr>
      <w:r w:rsidRPr="00C92794">
        <w:rPr>
          <w:rFonts w:cs="Arial"/>
        </w:rPr>
        <w:lastRenderedPageBreak/>
        <w:t xml:space="preserve">V případě, že v dokumentaci není přesně definována poloha a výška trasy (žlabu) tak je nutno, aby trasa byla osazena tak, že nebude bránit realizaci trubních tras v objektu. </w:t>
      </w:r>
    </w:p>
    <w:p w:rsidR="00665207" w:rsidRPr="00C92794" w:rsidRDefault="00665207" w:rsidP="00665207">
      <w:pPr>
        <w:rPr>
          <w:rFonts w:cs="Arial"/>
        </w:rPr>
      </w:pPr>
      <w:r w:rsidRPr="00C92794">
        <w:rPr>
          <w:rFonts w:cs="Arial"/>
        </w:rPr>
        <w:t xml:space="preserve">Obecně platí, že žlaby (trasy) nesmějí blokovat realizaci trubních tras ostatních profesí, nesmí být osazeny tak, aby bránily servisu jiných technologických zařízení.  </w:t>
      </w:r>
    </w:p>
    <w:p w:rsidR="00665207" w:rsidRPr="00C92794" w:rsidRDefault="00665207" w:rsidP="00665207">
      <w:pPr>
        <w:rPr>
          <w:rFonts w:cs="Arial"/>
        </w:rPr>
      </w:pPr>
      <w:r w:rsidRPr="00C92794">
        <w:rPr>
          <w:rFonts w:cs="Arial"/>
        </w:rPr>
        <w:t>Proto žlaby mají být v jednotlivých prostorách objektu osazovány až poté, co zde jsou provedeny zavěšené rozvody kanalizace, vodovodu, topení, chlazení, vz</w:t>
      </w:r>
      <w:r w:rsidR="00C558E8" w:rsidRPr="00C92794">
        <w:rPr>
          <w:rFonts w:cs="Arial"/>
        </w:rPr>
        <w:t>duchotechniky atd</w:t>
      </w:r>
      <w:r w:rsidRPr="00C92794">
        <w:rPr>
          <w:rFonts w:cs="Arial"/>
        </w:rPr>
        <w:t xml:space="preserve">. </w:t>
      </w:r>
    </w:p>
    <w:p w:rsidR="00665207" w:rsidRPr="00C92794" w:rsidRDefault="00665207" w:rsidP="00665207">
      <w:pPr>
        <w:rPr>
          <w:rFonts w:cs="Arial"/>
        </w:rPr>
      </w:pPr>
      <w:r w:rsidRPr="00C92794">
        <w:rPr>
          <w:rFonts w:cs="Arial"/>
        </w:rPr>
        <w:t xml:space="preserve">V případě že v nějakém prostoru je nezbytné osadit kabelové žlaby dříve, než jsou zde osazeny trubní rozvody, pak se musí provádějící ujistit polohou budoucích tras a jiných technologických zařízení ve vystrojovaném prostoru a respektovat tyto budoucí instalace. </w:t>
      </w:r>
    </w:p>
    <w:p w:rsidR="00665207" w:rsidRPr="00C92794" w:rsidRDefault="00665207" w:rsidP="00665207">
      <w:pPr>
        <w:rPr>
          <w:rFonts w:cs="Arial"/>
        </w:rPr>
      </w:pPr>
      <w:r w:rsidRPr="00C92794">
        <w:rPr>
          <w:rFonts w:cs="Arial"/>
        </w:rPr>
        <w:t xml:space="preserve">Toto platí zejména u tras určených pro kabely se zaručenou funkčností při požáru, jejichž žlaby se osazují obvykle nad ostatní zavěšené trasy. </w:t>
      </w:r>
    </w:p>
    <w:p w:rsidR="00665207" w:rsidRPr="00C92794" w:rsidRDefault="00665207" w:rsidP="00665207">
      <w:pPr>
        <w:pStyle w:val="Nadpis1"/>
        <w:keepLines/>
        <w:numPr>
          <w:ilvl w:val="0"/>
          <w:numId w:val="7"/>
        </w:numPr>
        <w:spacing w:after="40"/>
        <w:jc w:val="both"/>
      </w:pPr>
      <w:bookmarkStart w:id="34" w:name="_Toc66503839"/>
      <w:bookmarkStart w:id="35" w:name="_Toc246914749"/>
      <w:bookmarkStart w:id="36" w:name="_Toc353536194"/>
      <w:bookmarkStart w:id="37" w:name="_Toc386177111"/>
      <w:bookmarkStart w:id="38" w:name="_Toc387673524"/>
      <w:bookmarkStart w:id="39" w:name="_Toc452104061"/>
      <w:bookmarkStart w:id="40" w:name="_Toc455667028"/>
      <w:bookmarkStart w:id="41" w:name="_Toc457198317"/>
      <w:bookmarkStart w:id="42" w:name="_Toc522511924"/>
      <w:r w:rsidRPr="00C92794">
        <w:t>MONTÁŽ ZAŘÍZENÍ</w:t>
      </w:r>
      <w:bookmarkEnd w:id="34"/>
      <w:bookmarkEnd w:id="35"/>
      <w:bookmarkEnd w:id="36"/>
      <w:bookmarkEnd w:id="37"/>
      <w:bookmarkEnd w:id="38"/>
      <w:bookmarkEnd w:id="39"/>
      <w:bookmarkEnd w:id="40"/>
      <w:bookmarkEnd w:id="41"/>
      <w:bookmarkEnd w:id="42"/>
      <w:r w:rsidRPr="00C92794">
        <w:t xml:space="preserve"> </w:t>
      </w:r>
    </w:p>
    <w:p w:rsidR="00665207" w:rsidRPr="00C92794" w:rsidRDefault="00665207" w:rsidP="00665207"/>
    <w:p w:rsidR="00665207" w:rsidRPr="00C92794" w:rsidRDefault="00665207" w:rsidP="00665207">
      <w:r w:rsidRPr="00C92794">
        <w:t>Montáž může provádět pouze montážní organizace výrobce nebo montážní organizace výrobcem poučená, která má pro tuto činnost prokazatelně proškolené pracovníky.</w:t>
      </w:r>
    </w:p>
    <w:p w:rsidR="00665207" w:rsidRPr="00C92794" w:rsidRDefault="00665207" w:rsidP="00665207">
      <w:r w:rsidRPr="00C92794">
        <w:t>Při montáži jednotlivých prvků je třeba dodržet pokyny výrobce pro jejich umístění a nastavení (viz technická dokumentace).</w:t>
      </w:r>
    </w:p>
    <w:p w:rsidR="00665207" w:rsidRPr="00C92794" w:rsidRDefault="00665207" w:rsidP="00665207">
      <w:r w:rsidRPr="00C92794">
        <w:t xml:space="preserve">Při montáži zařízení musí být dodrženo umístění jednotlivých prvků podle projektu a pokynů výrobce. Musí být dodrženo zapojení vstupů a výstupů datových zásuvek a prvků ostatních systémů dle dílenské/montážní dokumentace. Stínění kabelů smyčkových vedení musí být v jednotlivých prvcích vedení propojeno a uzemněno ve společném bodě v ústředně. </w:t>
      </w:r>
    </w:p>
    <w:p w:rsidR="00665207" w:rsidRPr="00C92794" w:rsidRDefault="00665207" w:rsidP="00665207">
      <w:r w:rsidRPr="00C92794">
        <w:t>Postup montáže ústředen, kamer, rozvaděčů strukturované kabeláže a připojení kabeláže je předepsán návodem k montáži. Jednotlivé systémy budou, po připojení všech prvků a vedení, naprogramována, ručně nebo pomocí konfiguračního programu z počítače.</w:t>
      </w:r>
    </w:p>
    <w:p w:rsidR="00665207" w:rsidRPr="00C92794" w:rsidRDefault="00665207" w:rsidP="00665207">
      <w:r w:rsidRPr="00C92794">
        <w:t xml:space="preserve">Montážní práce musí být provedeny v souladu s platnými předpisy a normami ČSN, je třeba dodržet pokyny výrobce pro jejich umístění a nastavení (viz technická dokumentace). Změny během montáže je třeba zaznamenávat do dokumentace, po skončení prací bude provedena výchozí revize a bude zhotovena dokumentace skutečného provedení. </w:t>
      </w:r>
      <w:bookmarkStart w:id="43" w:name="_Toc66503840"/>
      <w:bookmarkStart w:id="44" w:name="_Toc246914750"/>
      <w:bookmarkStart w:id="45" w:name="_Toc353536195"/>
      <w:bookmarkStart w:id="46" w:name="_Toc386177112"/>
      <w:bookmarkStart w:id="47" w:name="_Toc387673525"/>
    </w:p>
    <w:p w:rsidR="00665207" w:rsidRPr="00C92794" w:rsidRDefault="00665207" w:rsidP="00665207">
      <w:pPr>
        <w:pStyle w:val="Nadpis1"/>
        <w:keepLines/>
        <w:numPr>
          <w:ilvl w:val="0"/>
          <w:numId w:val="7"/>
        </w:numPr>
        <w:spacing w:after="40"/>
        <w:jc w:val="both"/>
      </w:pPr>
      <w:bookmarkStart w:id="48" w:name="_Toc452104062"/>
      <w:bookmarkStart w:id="49" w:name="_Toc455667029"/>
      <w:bookmarkStart w:id="50" w:name="_Toc457198318"/>
      <w:bookmarkStart w:id="51" w:name="_Toc522511925"/>
      <w:r w:rsidRPr="00C92794">
        <w:t>ZKOUŠKY ZAŘÍZENÍ</w:t>
      </w:r>
      <w:bookmarkEnd w:id="43"/>
      <w:bookmarkEnd w:id="44"/>
      <w:bookmarkEnd w:id="45"/>
      <w:bookmarkEnd w:id="46"/>
      <w:bookmarkEnd w:id="47"/>
      <w:bookmarkEnd w:id="48"/>
      <w:bookmarkEnd w:id="49"/>
      <w:bookmarkEnd w:id="50"/>
      <w:bookmarkEnd w:id="51"/>
      <w:r w:rsidRPr="00C92794">
        <w:t xml:space="preserve"> </w:t>
      </w:r>
    </w:p>
    <w:p w:rsidR="00665207" w:rsidRPr="00C92794" w:rsidRDefault="00665207" w:rsidP="00665207">
      <w:pPr>
        <w:pStyle w:val="Nadpis2"/>
        <w:keepNext/>
        <w:keepLines/>
        <w:numPr>
          <w:ilvl w:val="1"/>
          <w:numId w:val="7"/>
        </w:numPr>
        <w:spacing w:before="180" w:after="60"/>
        <w:jc w:val="both"/>
        <w:rPr>
          <w:lang w:val="cs-CZ"/>
        </w:rPr>
      </w:pPr>
      <w:bookmarkStart w:id="52" w:name="_Toc66503841"/>
      <w:bookmarkStart w:id="53" w:name="_Toc246914751"/>
      <w:bookmarkStart w:id="54" w:name="_Toc353536196"/>
      <w:bookmarkStart w:id="55" w:name="_Toc386177113"/>
      <w:bookmarkStart w:id="56" w:name="_Toc387673526"/>
      <w:bookmarkStart w:id="57" w:name="_Toc452104063"/>
      <w:bookmarkStart w:id="58" w:name="_Toc455667030"/>
      <w:bookmarkStart w:id="59" w:name="_Toc457198319"/>
      <w:bookmarkStart w:id="60" w:name="_Toc522511926"/>
      <w:r w:rsidRPr="00C92794">
        <w:rPr>
          <w:lang w:val="cs-CZ"/>
        </w:rPr>
        <w:t>Zkoušky před uvedením do provozu</w:t>
      </w:r>
      <w:bookmarkEnd w:id="52"/>
      <w:bookmarkEnd w:id="53"/>
      <w:bookmarkEnd w:id="54"/>
      <w:bookmarkEnd w:id="55"/>
      <w:bookmarkEnd w:id="56"/>
      <w:bookmarkEnd w:id="57"/>
      <w:bookmarkEnd w:id="58"/>
      <w:bookmarkEnd w:id="59"/>
      <w:bookmarkEnd w:id="60"/>
    </w:p>
    <w:p w:rsidR="00665207" w:rsidRPr="00C92794" w:rsidRDefault="00665207" w:rsidP="00665207">
      <w:r w:rsidRPr="00C92794">
        <w:t xml:space="preserve">Provádí organizace, která má pro tuto činnost prokazatelně proškolené pracovníky nebo montážní skupina výrobce. Účelem těchto zkoušek je prověření souladu s projektovou dokumentací a případné zaznamenání schválených a provedených změn a prověření funkceschopnosti namontovaného zařízení. </w:t>
      </w:r>
    </w:p>
    <w:p w:rsidR="00665207" w:rsidRPr="00C92794" w:rsidRDefault="00665207" w:rsidP="00665207">
      <w:r w:rsidRPr="00C92794">
        <w:t>Po ukončení montáže všech zařízení, jeho oživení a odzkoušení funkce, musí být provedena výchozí elektrická revize dle norem, potvrzující bezpečnost namontovaného zařízení a funkčnost všech jeho celků.</w:t>
      </w:r>
    </w:p>
    <w:p w:rsidR="00665207" w:rsidRPr="00C92794" w:rsidRDefault="00665207" w:rsidP="00665207">
      <w:pPr>
        <w:pStyle w:val="Nadpis2"/>
        <w:keepNext/>
        <w:keepLines/>
        <w:numPr>
          <w:ilvl w:val="1"/>
          <w:numId w:val="7"/>
        </w:numPr>
        <w:spacing w:before="180" w:after="60"/>
        <w:jc w:val="both"/>
        <w:rPr>
          <w:lang w:val="cs-CZ"/>
        </w:rPr>
      </w:pPr>
      <w:bookmarkStart w:id="61" w:name="_Toc66503842"/>
      <w:bookmarkStart w:id="62" w:name="_Toc246914753"/>
      <w:bookmarkStart w:id="63" w:name="_Toc353536198"/>
      <w:bookmarkStart w:id="64" w:name="_Toc386177115"/>
      <w:bookmarkStart w:id="65" w:name="_Toc387673528"/>
      <w:bookmarkStart w:id="66" w:name="_Toc452104064"/>
      <w:bookmarkStart w:id="67" w:name="_Toc455667031"/>
      <w:bookmarkStart w:id="68" w:name="_Toc457198320"/>
      <w:bookmarkStart w:id="69" w:name="_Toc522511927"/>
      <w:r w:rsidRPr="00C92794">
        <w:rPr>
          <w:lang w:val="cs-CZ"/>
        </w:rPr>
        <w:t>Zkoušky provozní</w:t>
      </w:r>
      <w:bookmarkEnd w:id="61"/>
      <w:bookmarkEnd w:id="62"/>
      <w:bookmarkEnd w:id="63"/>
      <w:bookmarkEnd w:id="64"/>
      <w:bookmarkEnd w:id="65"/>
      <w:bookmarkEnd w:id="66"/>
      <w:bookmarkEnd w:id="67"/>
      <w:bookmarkEnd w:id="68"/>
      <w:bookmarkEnd w:id="69"/>
    </w:p>
    <w:p w:rsidR="002F0EDB" w:rsidRPr="00C92794" w:rsidRDefault="002F0EDB" w:rsidP="002F0EDB">
      <w:pPr>
        <w:rPr>
          <w:u w:val="single"/>
        </w:rPr>
      </w:pPr>
      <w:r w:rsidRPr="00C92794">
        <w:t>Slaboproudé systémy mají být pravidelně přezkušován při provozu. O provozu slaboproudých zařízení musí být vedena písemná dokumentace v provozních knihách.</w:t>
      </w:r>
    </w:p>
    <w:p w:rsidR="002F0EDB" w:rsidRPr="00C92794" w:rsidRDefault="002F0EDB" w:rsidP="002F0EDB">
      <w:r w:rsidRPr="00C92794">
        <w:t>Pravidelné revize zařízení EZS se musí provádět 1 x za rok.</w:t>
      </w:r>
    </w:p>
    <w:p w:rsidR="002F0EDB" w:rsidRPr="00C92794" w:rsidRDefault="002F0EDB" w:rsidP="002F0EDB">
      <w:r w:rsidRPr="00C92794">
        <w:t>Zkoušky a revize EZS provádějí oprávněné osoby prokazatelně proškolení výrobcem a způsobem stanoveným výrobcem systému EZS za použití technických postupů a měřících přístrojů výrobcem k tomuto účelu předepsaných.</w:t>
      </w:r>
    </w:p>
    <w:p w:rsidR="004266D6" w:rsidRPr="00C92794" w:rsidRDefault="004266D6" w:rsidP="004266D6"/>
    <w:p w:rsidR="00C92794" w:rsidRPr="00C92794" w:rsidRDefault="00C92794" w:rsidP="00C92794">
      <w:pPr>
        <w:pStyle w:val="Nadpis1"/>
        <w:keepLines/>
        <w:numPr>
          <w:ilvl w:val="0"/>
          <w:numId w:val="7"/>
        </w:numPr>
        <w:spacing w:after="120"/>
        <w:jc w:val="both"/>
      </w:pPr>
      <w:bookmarkStart w:id="70" w:name="_Toc375053988"/>
      <w:bookmarkStart w:id="71" w:name="_Toc452104082"/>
      <w:bookmarkStart w:id="72" w:name="_Toc457198280"/>
      <w:bookmarkStart w:id="73" w:name="_Toc271871277"/>
      <w:bookmarkStart w:id="74" w:name="_Toc319281812"/>
      <w:bookmarkStart w:id="75" w:name="_Toc335134870"/>
      <w:bookmarkStart w:id="76" w:name="_Toc375054022"/>
      <w:bookmarkStart w:id="77" w:name="_Toc452104117"/>
      <w:bookmarkStart w:id="78" w:name="_Toc457198324"/>
      <w:bookmarkStart w:id="79" w:name="_Toc522511928"/>
      <w:r w:rsidRPr="00C92794">
        <w:lastRenderedPageBreak/>
        <w:t>POPLACHOVÉ SYSTÉMY</w:t>
      </w:r>
      <w:bookmarkEnd w:id="70"/>
      <w:bookmarkEnd w:id="71"/>
      <w:bookmarkEnd w:id="72"/>
      <w:bookmarkEnd w:id="79"/>
    </w:p>
    <w:p w:rsidR="00C92794" w:rsidRPr="00C92794" w:rsidRDefault="00C92794" w:rsidP="00C92794">
      <w:pPr>
        <w:pStyle w:val="Nadpis2"/>
        <w:keepNext/>
        <w:widowControl w:val="0"/>
        <w:numPr>
          <w:ilvl w:val="1"/>
          <w:numId w:val="7"/>
        </w:numPr>
        <w:suppressAutoHyphens/>
        <w:spacing w:before="240" w:after="120"/>
        <w:jc w:val="both"/>
        <w:rPr>
          <w:szCs w:val="20"/>
          <w:lang w:val="cs-CZ"/>
        </w:rPr>
      </w:pPr>
      <w:bookmarkStart w:id="80" w:name="_Toc375053989"/>
      <w:bookmarkStart w:id="81" w:name="_Toc452104083"/>
      <w:bookmarkStart w:id="82" w:name="_Toc457198281"/>
      <w:bookmarkStart w:id="83" w:name="_Toc522511929"/>
      <w:r w:rsidRPr="00C92794">
        <w:rPr>
          <w:szCs w:val="20"/>
          <w:lang w:val="cs-CZ"/>
        </w:rPr>
        <w:t>Poplachové zabezpečovací a tísňové systémy (EZS)</w:t>
      </w:r>
      <w:bookmarkEnd w:id="80"/>
      <w:bookmarkEnd w:id="81"/>
      <w:bookmarkEnd w:id="82"/>
      <w:bookmarkEnd w:id="83"/>
    </w:p>
    <w:p w:rsidR="00C92794" w:rsidRPr="00C92794" w:rsidRDefault="00C92794" w:rsidP="00C92794">
      <w:r w:rsidRPr="00C92794">
        <w:t>Systém EZS bude vytvářet samostatné bezpečnostní zóny a oblasti podle potřeb a interních předpisů uživatele tak, aby byla zachována bezpečnostní úroveň jednotlivých prostor. Systém EZS je pouze jedním z technických prostředků k zajištění objektu, který nenahrazuje klasickou mechanickou a režimovou ochranu objektu, ale vhodně je doplňuje, nebo na ně navazuje. Veškeré navržené a použité prvky systému musí být řádně homologovány pro provoz v ČR u akreditované zkušebny.</w:t>
      </w:r>
      <w:bookmarkStart w:id="84" w:name="_Toc375053990"/>
      <w:bookmarkStart w:id="85" w:name="_Toc452104084"/>
    </w:p>
    <w:p w:rsidR="00C92794" w:rsidRPr="00C92794" w:rsidRDefault="00C92794" w:rsidP="00C92794"/>
    <w:p w:rsidR="00C92794" w:rsidRPr="00C92794" w:rsidRDefault="00C92794" w:rsidP="00C92794">
      <w:pPr>
        <w:rPr>
          <w:b/>
          <w:bCs/>
          <w:sz w:val="24"/>
          <w:szCs w:val="24"/>
          <w:lang w:eastAsia="zh-CN"/>
        </w:rPr>
      </w:pPr>
      <w:r w:rsidRPr="00C92794">
        <w:rPr>
          <w:b/>
          <w:bCs/>
          <w:sz w:val="24"/>
          <w:szCs w:val="24"/>
          <w:lang w:eastAsia="zh-CN"/>
        </w:rPr>
        <w:t>Stupeň zabezpečení</w:t>
      </w:r>
      <w:bookmarkEnd w:id="84"/>
      <w:bookmarkEnd w:id="85"/>
    </w:p>
    <w:p w:rsidR="00C92794" w:rsidRPr="00C92794" w:rsidRDefault="00C92794" w:rsidP="00C92794">
      <w:r w:rsidRPr="00C92794">
        <w:t>Dle normy systém i jednotlivé bezpečnostní prvky budou splňovat požadavky z hlediska zabezpečení na stupeň 2 (nízké až střední riziko).</w:t>
      </w:r>
      <w:bookmarkStart w:id="86" w:name="_Toc375053991"/>
      <w:bookmarkStart w:id="87" w:name="_Toc452104085"/>
    </w:p>
    <w:p w:rsidR="00C92794" w:rsidRPr="00C92794" w:rsidRDefault="00C92794" w:rsidP="00C92794"/>
    <w:p w:rsidR="00C92794" w:rsidRPr="00C92794" w:rsidRDefault="00C92794" w:rsidP="00C92794">
      <w:pPr>
        <w:rPr>
          <w:b/>
          <w:bCs/>
          <w:sz w:val="24"/>
          <w:szCs w:val="24"/>
          <w:lang w:eastAsia="zh-CN"/>
        </w:rPr>
      </w:pPr>
      <w:r w:rsidRPr="00C92794">
        <w:rPr>
          <w:b/>
          <w:bCs/>
          <w:sz w:val="24"/>
          <w:szCs w:val="24"/>
          <w:lang w:eastAsia="zh-CN"/>
        </w:rPr>
        <w:t>Dělení systému na samostatné části, podsystémy</w:t>
      </w:r>
      <w:bookmarkEnd w:id="86"/>
      <w:bookmarkEnd w:id="87"/>
      <w:r w:rsidRPr="00C92794">
        <w:rPr>
          <w:b/>
          <w:bCs/>
          <w:sz w:val="24"/>
          <w:szCs w:val="24"/>
          <w:lang w:eastAsia="zh-CN"/>
        </w:rPr>
        <w:t xml:space="preserve"> </w:t>
      </w:r>
    </w:p>
    <w:p w:rsidR="00C92794" w:rsidRPr="00C92794" w:rsidRDefault="00C92794" w:rsidP="00C92794">
      <w:r w:rsidRPr="00C92794">
        <w:t xml:space="preserve">Systém EZS bude v době přítomnosti zaměstnanců zajišťovat ochranu v provozních částech a ve vybraných místnostech a vstupech do objektu. V objektu je uvažováno s vytvořením samostatných podsystémů prostřednictvím softwarového rozdělení. </w:t>
      </w:r>
      <w:bookmarkStart w:id="88" w:name="_Toc375053992"/>
      <w:bookmarkStart w:id="89" w:name="_Toc452104086"/>
    </w:p>
    <w:p w:rsidR="00C92794" w:rsidRPr="00C92794" w:rsidRDefault="00C92794" w:rsidP="00C92794">
      <w:pPr>
        <w:rPr>
          <w:b/>
          <w:bCs/>
          <w:sz w:val="24"/>
          <w:szCs w:val="24"/>
          <w:lang w:eastAsia="zh-CN"/>
        </w:rPr>
      </w:pPr>
    </w:p>
    <w:p w:rsidR="00C92794" w:rsidRPr="00C92794" w:rsidRDefault="00C92794" w:rsidP="00C92794">
      <w:pPr>
        <w:rPr>
          <w:b/>
          <w:bCs/>
          <w:sz w:val="24"/>
          <w:szCs w:val="24"/>
          <w:lang w:eastAsia="zh-CN"/>
        </w:rPr>
      </w:pPr>
      <w:r w:rsidRPr="00C92794">
        <w:rPr>
          <w:b/>
          <w:bCs/>
          <w:sz w:val="24"/>
          <w:szCs w:val="24"/>
          <w:lang w:eastAsia="zh-CN"/>
        </w:rPr>
        <w:t>Ústředna</w:t>
      </w:r>
      <w:bookmarkEnd w:id="88"/>
      <w:bookmarkEnd w:id="89"/>
    </w:p>
    <w:p w:rsidR="00C92794" w:rsidRPr="00C92794" w:rsidRDefault="00C92794" w:rsidP="00C92794">
      <w:r w:rsidRPr="00C92794">
        <w:t xml:space="preserve">V objektu je navržen sběrnicový adresný systém s centrální mikroprocesorovou ústřednou. Ústředna bude umístěna v </w:t>
      </w:r>
      <w:r w:rsidR="00CD64D5">
        <w:t>1</w:t>
      </w:r>
      <w:r w:rsidR="008C3019">
        <w:t>.</w:t>
      </w:r>
      <w:r w:rsidRPr="00C92794">
        <w:t xml:space="preserve">NP. </w:t>
      </w:r>
    </w:p>
    <w:p w:rsidR="00C92794" w:rsidRPr="00C92794" w:rsidRDefault="00C92794" w:rsidP="00C92794">
      <w:r w:rsidRPr="00C92794">
        <w:t>Z ústředny budou vyvedeny</w:t>
      </w:r>
      <w:r w:rsidR="005E66C7">
        <w:t xml:space="preserve"> 4-vodičové sběrnice v rozsahu </w:t>
      </w:r>
      <w:r w:rsidRPr="00C92794">
        <w:t>celé</w:t>
      </w:r>
      <w:r w:rsidR="005E66C7">
        <w:t>m</w:t>
      </w:r>
      <w:r w:rsidRPr="00C92794">
        <w:t xml:space="preserve"> objektu společně s kabelem pro sběrnici bude veden kabel pro napájení C</w:t>
      </w:r>
      <w:r w:rsidR="005E66C7">
        <w:t>HKE-R-J 2</w:t>
      </w:r>
      <w:r w:rsidRPr="00C92794">
        <w:t xml:space="preserve">x2,5. </w:t>
      </w:r>
      <w:r w:rsidR="005E66C7">
        <w:t xml:space="preserve">Na sběrnici </w:t>
      </w:r>
      <w:r w:rsidRPr="00C92794">
        <w:t xml:space="preserve">budou připojeny klávesnice a sběrnicové </w:t>
      </w:r>
      <w:r w:rsidR="005E66C7">
        <w:t>8-mi zónové expandéry</w:t>
      </w:r>
      <w:r w:rsidRPr="00C92794">
        <w:t xml:space="preserve"> pro rozšíření počtu zón ústředny. Prostřednictvím dvojitě vyvážených vstupů zónových expandérů budou připojeny ostatní periferní zařízení (detektory pohybu, magnetické kontakty, atd.). </w:t>
      </w:r>
      <w:r w:rsidR="006715BB">
        <w:t xml:space="preserve">Expandéry budou situovány do tak zvaných hnízd, zde budou instalovány posilovací napájecí zdroje. </w:t>
      </w:r>
    </w:p>
    <w:p w:rsidR="00C92794" w:rsidRPr="00C92794" w:rsidRDefault="00C92794" w:rsidP="00C92794">
      <w:r w:rsidRPr="00C92794">
        <w:t>Ústředna musí umožňovat připojení k</w:t>
      </w:r>
      <w:r w:rsidR="005E66C7">
        <w:t> </w:t>
      </w:r>
      <w:r w:rsidRPr="00C92794">
        <w:t>LAN</w:t>
      </w:r>
      <w:r w:rsidR="005E66C7">
        <w:t xml:space="preserve"> pomocí TCP/IP komunikátoru</w:t>
      </w:r>
      <w:r w:rsidRPr="00C92794">
        <w:t xml:space="preserve">. Telefonním komunikátorem </w:t>
      </w:r>
      <w:r w:rsidR="005E66C7">
        <w:t xml:space="preserve">GSM/GPRS </w:t>
      </w:r>
      <w:r w:rsidRPr="00C92794">
        <w:t>zajišťuje přenos informac</w:t>
      </w:r>
      <w:bookmarkStart w:id="90" w:name="_Toc375053993"/>
      <w:bookmarkStart w:id="91" w:name="_Toc452104087"/>
      <w:r w:rsidR="005E66C7">
        <w:t>í na PCO bezpečnostní agentury.</w:t>
      </w:r>
    </w:p>
    <w:p w:rsidR="00C92794" w:rsidRPr="00C92794" w:rsidRDefault="00C92794" w:rsidP="00C92794"/>
    <w:p w:rsidR="00C92794" w:rsidRPr="00C92794" w:rsidRDefault="00C92794" w:rsidP="00C92794">
      <w:pPr>
        <w:rPr>
          <w:b/>
          <w:bCs/>
          <w:sz w:val="24"/>
          <w:szCs w:val="24"/>
          <w:lang w:eastAsia="zh-CN"/>
        </w:rPr>
      </w:pPr>
      <w:r w:rsidRPr="00C92794">
        <w:rPr>
          <w:b/>
          <w:bCs/>
          <w:sz w:val="24"/>
          <w:szCs w:val="24"/>
          <w:lang w:eastAsia="zh-CN"/>
        </w:rPr>
        <w:t>Ovládání systému</w:t>
      </w:r>
      <w:bookmarkEnd w:id="90"/>
      <w:bookmarkEnd w:id="91"/>
    </w:p>
    <w:p w:rsidR="00C92794" w:rsidRPr="00C92794" w:rsidRDefault="00C92794" w:rsidP="00C92794">
      <w:r w:rsidRPr="00C92794">
        <w:t xml:space="preserve">Celý systém EZS, nebo jeho samostatné části budou ovládány prostřednictvím LCD klávesnic, které budou osazeny </w:t>
      </w:r>
      <w:r w:rsidR="005E66C7">
        <w:t>d</w:t>
      </w:r>
      <w:bookmarkStart w:id="92" w:name="_Toc375053994"/>
      <w:bookmarkStart w:id="93" w:name="_Toc452104088"/>
      <w:r w:rsidR="005E66C7">
        <w:t>le výkresové části dokumentace.</w:t>
      </w:r>
    </w:p>
    <w:p w:rsidR="00C92794" w:rsidRPr="00C92794" w:rsidRDefault="00C92794" w:rsidP="00C92794">
      <w:pPr>
        <w:rPr>
          <w:b/>
          <w:bCs/>
          <w:sz w:val="24"/>
          <w:szCs w:val="24"/>
          <w:lang w:eastAsia="zh-CN"/>
        </w:rPr>
      </w:pPr>
    </w:p>
    <w:p w:rsidR="00C92794" w:rsidRPr="00C92794" w:rsidRDefault="00C92794" w:rsidP="00C92794">
      <w:pPr>
        <w:rPr>
          <w:b/>
          <w:bCs/>
          <w:sz w:val="24"/>
          <w:szCs w:val="24"/>
          <w:lang w:eastAsia="zh-CN"/>
        </w:rPr>
      </w:pPr>
      <w:r w:rsidRPr="00C92794">
        <w:rPr>
          <w:b/>
          <w:bCs/>
          <w:sz w:val="24"/>
          <w:szCs w:val="24"/>
          <w:lang w:eastAsia="zh-CN"/>
        </w:rPr>
        <w:t>Signalizace</w:t>
      </w:r>
      <w:bookmarkEnd w:id="92"/>
      <w:bookmarkEnd w:id="93"/>
    </w:p>
    <w:p w:rsidR="00C92794" w:rsidRPr="00C92794" w:rsidRDefault="00C92794" w:rsidP="00C92794">
      <w:r w:rsidRPr="00C92794">
        <w:t>Obsluha bude informována o narušení jednotlivých podsystém</w:t>
      </w:r>
      <w:r w:rsidR="005E66C7">
        <w:t>ů prostřednictvím LCD klávesnic</w:t>
      </w:r>
      <w:r w:rsidRPr="00C92794">
        <w:t xml:space="preserve">. </w:t>
      </w:r>
      <w:r w:rsidR="005E66C7">
        <w:t xml:space="preserve">Dále bude poplach odeslán na vybraná telefonní čísla popřípadě na PCO pult. </w:t>
      </w:r>
      <w:bookmarkStart w:id="94" w:name="_Toc235837113"/>
      <w:bookmarkStart w:id="95" w:name="_Toc292190205"/>
      <w:bookmarkStart w:id="96" w:name="_Toc295818760"/>
      <w:bookmarkStart w:id="97" w:name="_Toc295818878"/>
      <w:bookmarkStart w:id="98" w:name="_Toc299520758"/>
      <w:bookmarkStart w:id="99" w:name="_Toc310935713"/>
      <w:bookmarkStart w:id="100" w:name="_Toc319281802"/>
      <w:bookmarkStart w:id="101" w:name="_Toc330804151"/>
      <w:bookmarkStart w:id="102" w:name="_Toc375053995"/>
      <w:bookmarkStart w:id="103" w:name="_Toc452104089"/>
    </w:p>
    <w:p w:rsidR="00C92794" w:rsidRPr="00C92794" w:rsidRDefault="00C92794" w:rsidP="00C92794"/>
    <w:p w:rsidR="00C92794" w:rsidRPr="00C92794" w:rsidRDefault="00C92794" w:rsidP="00C92794">
      <w:pPr>
        <w:rPr>
          <w:b/>
          <w:bCs/>
          <w:sz w:val="24"/>
          <w:szCs w:val="24"/>
          <w:lang w:eastAsia="zh-CN"/>
        </w:rPr>
      </w:pPr>
      <w:r w:rsidRPr="00C92794">
        <w:rPr>
          <w:b/>
          <w:bCs/>
          <w:sz w:val="24"/>
          <w:szCs w:val="24"/>
          <w:lang w:eastAsia="zh-CN"/>
        </w:rPr>
        <w:t>Prostředky zabezpečení objektu</w:t>
      </w:r>
      <w:bookmarkEnd w:id="94"/>
      <w:bookmarkEnd w:id="95"/>
      <w:bookmarkEnd w:id="96"/>
      <w:bookmarkEnd w:id="97"/>
      <w:bookmarkEnd w:id="98"/>
      <w:bookmarkEnd w:id="99"/>
      <w:bookmarkEnd w:id="100"/>
      <w:bookmarkEnd w:id="101"/>
      <w:bookmarkEnd w:id="102"/>
      <w:bookmarkEnd w:id="103"/>
    </w:p>
    <w:p w:rsidR="00C92794" w:rsidRPr="00C92794" w:rsidRDefault="00C92794" w:rsidP="00C92794">
      <w:r w:rsidRPr="00C92794">
        <w:t>V objektu bude zajištěna:</w:t>
      </w:r>
    </w:p>
    <w:p w:rsidR="00C92794" w:rsidRPr="00C92794" w:rsidRDefault="00C92794" w:rsidP="00C92794">
      <w:pPr>
        <w:pStyle w:val="Odstavecseseznamem"/>
        <w:widowControl w:val="0"/>
        <w:numPr>
          <w:ilvl w:val="0"/>
          <w:numId w:val="16"/>
        </w:numPr>
        <w:suppressAutoHyphens/>
        <w:ind w:left="714" w:hanging="357"/>
        <w:jc w:val="left"/>
        <w:rPr>
          <w:b w:val="0"/>
        </w:rPr>
      </w:pPr>
      <w:r w:rsidRPr="00C92794">
        <w:rPr>
          <w:b w:val="0"/>
        </w:rPr>
        <w:t xml:space="preserve">Plášťová ochrana – je realizována magnetickými kontakty instalovanými </w:t>
      </w:r>
      <w:r w:rsidR="005E66C7">
        <w:rPr>
          <w:b w:val="0"/>
        </w:rPr>
        <w:t xml:space="preserve">na </w:t>
      </w:r>
      <w:r w:rsidRPr="00C92794">
        <w:rPr>
          <w:b w:val="0"/>
        </w:rPr>
        <w:t>vstup</w:t>
      </w:r>
      <w:r w:rsidR="005E66C7">
        <w:rPr>
          <w:b w:val="0"/>
        </w:rPr>
        <w:t>ních dveřích</w:t>
      </w:r>
      <w:r w:rsidR="003E3200">
        <w:rPr>
          <w:b w:val="0"/>
        </w:rPr>
        <w:t xml:space="preserve"> do objektu.</w:t>
      </w:r>
    </w:p>
    <w:p w:rsidR="00C92794" w:rsidRPr="00C92794" w:rsidRDefault="00C92794" w:rsidP="00C92794">
      <w:pPr>
        <w:pStyle w:val="Odstavecseseznamem"/>
        <w:widowControl w:val="0"/>
        <w:numPr>
          <w:ilvl w:val="0"/>
          <w:numId w:val="16"/>
        </w:numPr>
        <w:suppressAutoHyphens/>
        <w:ind w:left="714" w:hanging="357"/>
        <w:jc w:val="left"/>
        <w:rPr>
          <w:b w:val="0"/>
        </w:rPr>
      </w:pPr>
      <w:r w:rsidRPr="00C92794">
        <w:rPr>
          <w:b w:val="0"/>
        </w:rPr>
        <w:t xml:space="preserve">Prostorová </w:t>
      </w:r>
      <w:proofErr w:type="gramStart"/>
      <w:r w:rsidRPr="00C92794">
        <w:rPr>
          <w:b w:val="0"/>
        </w:rPr>
        <w:t>ochrana - je</w:t>
      </w:r>
      <w:proofErr w:type="gramEnd"/>
      <w:r w:rsidRPr="00C92794">
        <w:rPr>
          <w:b w:val="0"/>
        </w:rPr>
        <w:t xml:space="preserve"> realizována </w:t>
      </w:r>
      <w:proofErr w:type="spellStart"/>
      <w:r w:rsidRPr="00C92794">
        <w:rPr>
          <w:b w:val="0"/>
        </w:rPr>
        <w:t>infra</w:t>
      </w:r>
      <w:proofErr w:type="spellEnd"/>
      <w:r w:rsidRPr="00C92794">
        <w:rPr>
          <w:b w:val="0"/>
        </w:rPr>
        <w:t>-pasivními detektory pohybu (PIR),</w:t>
      </w:r>
      <w:r w:rsidR="006715BB">
        <w:rPr>
          <w:b w:val="0"/>
        </w:rPr>
        <w:t xml:space="preserve"> nebo duálními PIR/MW detektory</w:t>
      </w:r>
      <w:r w:rsidRPr="00C92794">
        <w:rPr>
          <w:b w:val="0"/>
        </w:rPr>
        <w:t xml:space="preserve">. </w:t>
      </w:r>
    </w:p>
    <w:p w:rsidR="00C92794" w:rsidRPr="00C92794" w:rsidRDefault="00C92794" w:rsidP="00C92794">
      <w:pPr>
        <w:pStyle w:val="Odstavecseseznamem"/>
        <w:widowControl w:val="0"/>
        <w:numPr>
          <w:ilvl w:val="0"/>
          <w:numId w:val="16"/>
        </w:numPr>
        <w:suppressAutoHyphens/>
        <w:ind w:left="714" w:hanging="357"/>
        <w:jc w:val="left"/>
        <w:rPr>
          <w:b w:val="0"/>
        </w:rPr>
      </w:pPr>
      <w:r w:rsidRPr="00C92794">
        <w:rPr>
          <w:b w:val="0"/>
        </w:rPr>
        <w:t>Sabotážní ochrana - je zajištěna ochrannými spínači jednotlivých prvků, rozvodné propojovací krabice (</w:t>
      </w:r>
      <w:proofErr w:type="spellStart"/>
      <w:r w:rsidRPr="00C92794">
        <w:rPr>
          <w:b w:val="0"/>
        </w:rPr>
        <w:t>tamper</w:t>
      </w:r>
      <w:proofErr w:type="spellEnd"/>
      <w:r w:rsidRPr="00C92794">
        <w:rPr>
          <w:b w:val="0"/>
        </w:rPr>
        <w:t xml:space="preserve"> kontakt). Při použití koncentrátorů s dvojitým vyvážením smyček je možné detekovat také sabotáž (přerušení, zkratování) vedení. Všechny prvky sabotážní ochrany jsou přiřazeny do 24h smyčky (tzn. zaznamenání sabotáže bez ohledu na to, jestli je systém ve stavu střežení nebo je </w:t>
      </w:r>
      <w:proofErr w:type="spellStart"/>
      <w:r w:rsidRPr="00C92794">
        <w:rPr>
          <w:b w:val="0"/>
        </w:rPr>
        <w:t>odstřežen</w:t>
      </w:r>
      <w:proofErr w:type="spellEnd"/>
      <w:r w:rsidRPr="00C92794">
        <w:rPr>
          <w:b w:val="0"/>
        </w:rPr>
        <w:t>).</w:t>
      </w:r>
    </w:p>
    <w:p w:rsidR="00C92794" w:rsidRPr="00C92794" w:rsidRDefault="00C92794" w:rsidP="006715BB">
      <w:pPr>
        <w:widowControl w:val="0"/>
        <w:suppressAutoHyphens/>
      </w:pPr>
      <w:bookmarkStart w:id="104" w:name="_Toc375053997"/>
      <w:bookmarkStart w:id="105" w:name="_Toc452104091"/>
    </w:p>
    <w:p w:rsidR="00C92794" w:rsidRPr="00C92794" w:rsidRDefault="00C92794" w:rsidP="00C92794">
      <w:pPr>
        <w:widowControl w:val="0"/>
        <w:suppressAutoHyphens/>
        <w:rPr>
          <w:b/>
          <w:bCs/>
          <w:sz w:val="24"/>
          <w:szCs w:val="24"/>
          <w:lang w:eastAsia="zh-CN"/>
        </w:rPr>
      </w:pPr>
      <w:r w:rsidRPr="00C92794">
        <w:rPr>
          <w:b/>
          <w:bCs/>
          <w:sz w:val="24"/>
          <w:szCs w:val="24"/>
          <w:lang w:eastAsia="zh-CN"/>
        </w:rPr>
        <w:t>Napájení a zálohování napájení</w:t>
      </w:r>
      <w:bookmarkEnd w:id="104"/>
      <w:bookmarkEnd w:id="105"/>
    </w:p>
    <w:p w:rsidR="00C92794" w:rsidRPr="00C92794" w:rsidRDefault="00C92794" w:rsidP="00C92794">
      <w:r w:rsidRPr="00C92794">
        <w:lastRenderedPageBreak/>
        <w:t>Systém EZS bude napájen ze samostatně jištěného vývodu. Záloha ústředny EZS je řešena vlastním automaticky dobíjeným akumulátorem. Pro proudové posílení sběrnice je použit pomocný napájecí zdroj. Tento zdroj je zálohován dobíjeným akumulátorem. Systém musí splňovat požadavky na dobu zálohování 24h pro stupeň zabezpečení 2.</w:t>
      </w:r>
    </w:p>
    <w:p w:rsidR="00C92794" w:rsidRPr="00C92794" w:rsidRDefault="00C92794" w:rsidP="00C92794">
      <w:pPr>
        <w:pStyle w:val="Nadpis1"/>
        <w:widowControl w:val="0"/>
        <w:numPr>
          <w:ilvl w:val="0"/>
          <w:numId w:val="7"/>
        </w:numPr>
        <w:suppressAutoHyphens/>
        <w:spacing w:after="120"/>
        <w:jc w:val="both"/>
      </w:pPr>
      <w:bookmarkStart w:id="106" w:name="_Toc452104101"/>
      <w:bookmarkStart w:id="107" w:name="_Toc457198287"/>
      <w:bookmarkStart w:id="108" w:name="_Toc522511930"/>
      <w:r w:rsidRPr="00C92794">
        <w:t>INFORMAČNÍ SYSTÉMY</w:t>
      </w:r>
      <w:bookmarkEnd w:id="106"/>
      <w:bookmarkEnd w:id="107"/>
      <w:bookmarkEnd w:id="108"/>
    </w:p>
    <w:p w:rsidR="00C92794" w:rsidRPr="00C92794" w:rsidRDefault="00C92794" w:rsidP="00C92794">
      <w:pPr>
        <w:pStyle w:val="Nadpis2"/>
        <w:keepNext/>
        <w:widowControl w:val="0"/>
        <w:numPr>
          <w:ilvl w:val="1"/>
          <w:numId w:val="7"/>
        </w:numPr>
        <w:suppressAutoHyphens/>
        <w:spacing w:before="240" w:after="120"/>
        <w:jc w:val="both"/>
        <w:rPr>
          <w:lang w:val="cs-CZ"/>
        </w:rPr>
      </w:pPr>
      <w:bookmarkStart w:id="109" w:name="_Toc375054009"/>
      <w:bookmarkStart w:id="110" w:name="_Toc452104102"/>
      <w:bookmarkStart w:id="111" w:name="_Toc457198288"/>
      <w:bookmarkStart w:id="112" w:name="_Toc522511931"/>
      <w:r w:rsidRPr="00C92794">
        <w:rPr>
          <w:lang w:val="cs-CZ"/>
        </w:rPr>
        <w:t>Univerzální kabelážní systém (SK)</w:t>
      </w:r>
      <w:bookmarkEnd w:id="109"/>
      <w:bookmarkEnd w:id="110"/>
      <w:bookmarkEnd w:id="111"/>
      <w:bookmarkEnd w:id="112"/>
    </w:p>
    <w:p w:rsidR="00C92794" w:rsidRPr="00C92794" w:rsidRDefault="00C92794" w:rsidP="00C92794">
      <w:r w:rsidRPr="00C92794">
        <w:t>Univerzální kabeláž je koncipována jako univerzální síť k využití pro datové, hlasové a případně další aplikace.</w:t>
      </w:r>
    </w:p>
    <w:p w:rsidR="00C92794" w:rsidRPr="00C92794" w:rsidRDefault="00C92794" w:rsidP="00C92794">
      <w:r w:rsidRPr="00C92794">
        <w:t>Pasivní části rozvodů splňují požadavky dle ISO/IEC 11801 a tomto smyslu odpovídají klasifikaci Cat.</w:t>
      </w:r>
      <w:r w:rsidR="00DB73A0">
        <w:t>5</w:t>
      </w:r>
      <w:r w:rsidRPr="00C92794">
        <w:t xml:space="preserve">, třída E. Metalické kabely a komponenty jsou definovány pro kmitočet do 250 MHz. </w:t>
      </w:r>
    </w:p>
    <w:p w:rsidR="00C92794" w:rsidRPr="00C92794" w:rsidRDefault="00C92794" w:rsidP="00C92794">
      <w:r w:rsidRPr="00C92794">
        <w:t xml:space="preserve">Rozvodný systém je otevřený a univerzální, schopný zajistit široké spektrum komunikačních přenosů. </w:t>
      </w:r>
    </w:p>
    <w:p w:rsidR="00C92794" w:rsidRPr="00C92794" w:rsidRDefault="00C92794" w:rsidP="00C92794">
      <w:r w:rsidRPr="00C92794">
        <w:t xml:space="preserve">Pro datový přenos po metalických kabelech jsou uvažovány standardy Fast Ethernet 100Base-TX, Gigabit Ethernet 1000Base-T. </w:t>
      </w:r>
      <w:bookmarkStart w:id="113" w:name="_Toc375054010"/>
      <w:bookmarkStart w:id="114" w:name="_Toc452104103"/>
    </w:p>
    <w:p w:rsidR="00C92794" w:rsidRPr="00C92794" w:rsidRDefault="00C92794" w:rsidP="00C92794">
      <w:pPr>
        <w:rPr>
          <w:b/>
          <w:bCs/>
          <w:sz w:val="24"/>
          <w:szCs w:val="24"/>
          <w:lang w:eastAsia="zh-CN"/>
        </w:rPr>
      </w:pPr>
      <w:r w:rsidRPr="00C92794">
        <w:rPr>
          <w:b/>
          <w:bCs/>
          <w:sz w:val="24"/>
          <w:szCs w:val="24"/>
          <w:lang w:eastAsia="zh-CN"/>
        </w:rPr>
        <w:t xml:space="preserve">Ukončení operátorů </w:t>
      </w:r>
      <w:bookmarkEnd w:id="113"/>
      <w:bookmarkEnd w:id="114"/>
    </w:p>
    <w:p w:rsidR="00C92794" w:rsidRPr="00C92794" w:rsidRDefault="003E3200" w:rsidP="00DB73A0">
      <w:r>
        <w:t>Na</w:t>
      </w:r>
      <w:r w:rsidR="00DB73A0">
        <w:t xml:space="preserve"> </w:t>
      </w:r>
      <w:r>
        <w:t>recep</w:t>
      </w:r>
      <w:r w:rsidR="00DB73A0">
        <w:t>ci bude</w:t>
      </w:r>
      <w:r w:rsidR="00C92794" w:rsidRPr="00C92794">
        <w:t xml:space="preserve"> ukončen</w:t>
      </w:r>
      <w:r w:rsidR="00DB73A0">
        <w:t>a přípojka poskytovatele. Tato přípojka není součástí této PD.</w:t>
      </w:r>
      <w:r w:rsidR="00C92794" w:rsidRPr="00C92794">
        <w:t xml:space="preserve"> </w:t>
      </w:r>
      <w:bookmarkStart w:id="115" w:name="_Toc286840671"/>
      <w:bookmarkStart w:id="116" w:name="_Toc375054011"/>
      <w:bookmarkStart w:id="117" w:name="_Toc452104104"/>
    </w:p>
    <w:p w:rsidR="00C92794" w:rsidRPr="00C92794" w:rsidRDefault="00C92794" w:rsidP="00C92794">
      <w:bookmarkStart w:id="118" w:name="_Toc375054012"/>
      <w:bookmarkStart w:id="119" w:name="_Toc452104105"/>
      <w:bookmarkEnd w:id="115"/>
      <w:bookmarkEnd w:id="116"/>
      <w:bookmarkEnd w:id="117"/>
    </w:p>
    <w:p w:rsidR="00DB73A0" w:rsidRDefault="00DB73A0" w:rsidP="00C92794">
      <w:pPr>
        <w:rPr>
          <w:b/>
          <w:bCs/>
          <w:sz w:val="24"/>
          <w:szCs w:val="24"/>
          <w:lang w:eastAsia="zh-CN"/>
        </w:rPr>
      </w:pPr>
      <w:r>
        <w:rPr>
          <w:b/>
          <w:bCs/>
          <w:sz w:val="24"/>
          <w:szCs w:val="24"/>
          <w:lang w:eastAsia="zh-CN"/>
        </w:rPr>
        <w:t>Datový rozvaděč</w:t>
      </w:r>
      <w:bookmarkEnd w:id="118"/>
      <w:bookmarkEnd w:id="119"/>
    </w:p>
    <w:p w:rsidR="00C92794" w:rsidRPr="00C92794" w:rsidRDefault="00C92794" w:rsidP="00C92794">
      <w:pPr>
        <w:rPr>
          <w:rFonts w:cs="Arial"/>
        </w:rPr>
      </w:pPr>
      <w:r w:rsidRPr="00C92794">
        <w:rPr>
          <w:rFonts w:cs="Arial"/>
        </w:rPr>
        <w:t xml:space="preserve">Rozvaděč je </w:t>
      </w:r>
      <w:r w:rsidR="003E3200">
        <w:rPr>
          <w:rFonts w:cs="Arial"/>
        </w:rPr>
        <w:t xml:space="preserve">umístěn </w:t>
      </w:r>
      <w:r w:rsidR="00CD64D5">
        <w:rPr>
          <w:rFonts w:cs="Arial"/>
        </w:rPr>
        <w:t>v 1</w:t>
      </w:r>
      <w:r w:rsidR="003E3200">
        <w:rPr>
          <w:rFonts w:cs="Arial"/>
        </w:rPr>
        <w:t>.</w:t>
      </w:r>
      <w:r w:rsidRPr="00C92794">
        <w:rPr>
          <w:rFonts w:cs="Arial"/>
        </w:rPr>
        <w:t xml:space="preserve">NP ve </w:t>
      </w:r>
      <w:r w:rsidRPr="00C92794">
        <w:t xml:space="preserve">stojanovém rozvaděčem 47U, </w:t>
      </w:r>
      <w:r w:rsidR="00DB73A0">
        <w:t>6</w:t>
      </w:r>
      <w:r w:rsidRPr="00C92794">
        <w:t>00x</w:t>
      </w:r>
      <w:r w:rsidR="00DB73A0">
        <w:t>6</w:t>
      </w:r>
      <w:r w:rsidRPr="00C92794">
        <w:t xml:space="preserve">00 mm s rámem 19“, bude vybaven </w:t>
      </w:r>
      <w:r w:rsidRPr="00C92794">
        <w:rPr>
          <w:rFonts w:cs="Arial"/>
        </w:rPr>
        <w:t xml:space="preserve">optickými patch panely, ISDN panely a agregačními přepínači. </w:t>
      </w:r>
    </w:p>
    <w:p w:rsidR="00C92794" w:rsidRPr="00C92794" w:rsidRDefault="00DB73A0" w:rsidP="00C92794">
      <w:pPr>
        <w:rPr>
          <w:rFonts w:cs="Arial"/>
        </w:rPr>
      </w:pPr>
      <w:r>
        <w:rPr>
          <w:rFonts w:cs="Arial"/>
        </w:rPr>
        <w:t>R</w:t>
      </w:r>
      <w:r w:rsidR="00C92794" w:rsidRPr="00C92794">
        <w:rPr>
          <w:rFonts w:cs="Arial"/>
        </w:rPr>
        <w:t>ozvaděč bude datov</w:t>
      </w:r>
      <w:r>
        <w:rPr>
          <w:rFonts w:cs="Arial"/>
        </w:rPr>
        <w:t>ě</w:t>
      </w:r>
      <w:r w:rsidR="00C92794" w:rsidRPr="00C92794">
        <w:rPr>
          <w:rFonts w:cs="Arial"/>
        </w:rPr>
        <w:t xml:space="preserve"> připojen </w:t>
      </w:r>
      <w:r>
        <w:rPr>
          <w:rFonts w:cs="Arial"/>
        </w:rPr>
        <w:t>na poskytovatele služeb na základě uzavřené smlouvy.</w:t>
      </w:r>
      <w:r w:rsidR="00C92794" w:rsidRPr="00C92794">
        <w:rPr>
          <w:rFonts w:cs="Arial"/>
        </w:rPr>
        <w:t xml:space="preserve"> </w:t>
      </w:r>
    </w:p>
    <w:p w:rsidR="00C92794" w:rsidRDefault="00C92794" w:rsidP="00C92794">
      <w:pPr>
        <w:rPr>
          <w:rFonts w:cs="Arial"/>
        </w:rPr>
      </w:pPr>
      <w:r w:rsidRPr="00C92794">
        <w:rPr>
          <w:rFonts w:cs="Arial"/>
        </w:rPr>
        <w:t>Z</w:t>
      </w:r>
      <w:r w:rsidR="00DB73A0">
        <w:rPr>
          <w:rFonts w:cs="Arial"/>
        </w:rPr>
        <w:t xml:space="preserve"> rozvaděče budou napojeny jednotlivé datové zásuvky rozmístěné po objektu. </w:t>
      </w:r>
      <w:bookmarkStart w:id="120" w:name="_Toc375054014"/>
      <w:bookmarkStart w:id="121" w:name="_Toc452104107"/>
    </w:p>
    <w:p w:rsidR="00C92794" w:rsidRPr="00C92794" w:rsidRDefault="00C92794" w:rsidP="00C92794">
      <w:pPr>
        <w:rPr>
          <w:rFonts w:cs="Arial"/>
        </w:rPr>
      </w:pPr>
      <w:bookmarkStart w:id="122" w:name="_Toc261595841"/>
      <w:bookmarkStart w:id="123" w:name="_Toc273630824"/>
      <w:bookmarkStart w:id="124" w:name="_Toc286840675"/>
      <w:bookmarkStart w:id="125" w:name="_Toc375054015"/>
      <w:bookmarkStart w:id="126" w:name="_Toc452104108"/>
      <w:bookmarkEnd w:id="120"/>
      <w:bookmarkEnd w:id="121"/>
    </w:p>
    <w:bookmarkEnd w:id="122"/>
    <w:bookmarkEnd w:id="123"/>
    <w:bookmarkEnd w:id="124"/>
    <w:p w:rsidR="00C92794" w:rsidRPr="00C92794" w:rsidRDefault="00DB73A0" w:rsidP="00C92794">
      <w:pPr>
        <w:rPr>
          <w:b/>
          <w:bCs/>
          <w:sz w:val="24"/>
          <w:szCs w:val="24"/>
          <w:lang w:eastAsia="zh-CN"/>
        </w:rPr>
      </w:pPr>
      <w:r>
        <w:rPr>
          <w:b/>
          <w:bCs/>
          <w:sz w:val="24"/>
          <w:szCs w:val="24"/>
          <w:lang w:eastAsia="zh-CN"/>
        </w:rPr>
        <w:t>K</w:t>
      </w:r>
      <w:r w:rsidR="00C92794" w:rsidRPr="00C92794">
        <w:rPr>
          <w:b/>
          <w:bCs/>
          <w:sz w:val="24"/>
          <w:szCs w:val="24"/>
          <w:lang w:eastAsia="zh-CN"/>
        </w:rPr>
        <w:t>abelový subsystém</w:t>
      </w:r>
      <w:bookmarkEnd w:id="125"/>
      <w:bookmarkEnd w:id="126"/>
    </w:p>
    <w:p w:rsidR="00C92794" w:rsidRPr="00C92794" w:rsidRDefault="00C92794" w:rsidP="00C92794">
      <w:r w:rsidRPr="00C92794">
        <w:t xml:space="preserve">Pro horizontální rozvody se použijí kabely typu UTP </w:t>
      </w:r>
      <w:proofErr w:type="spellStart"/>
      <w:r w:rsidRPr="00C92794">
        <w:t>Cat</w:t>
      </w:r>
      <w:proofErr w:type="spellEnd"/>
      <w:r w:rsidRPr="00C92794">
        <w:t xml:space="preserve">. </w:t>
      </w:r>
      <w:r w:rsidR="00DB73A0">
        <w:t>5</w:t>
      </w:r>
      <w:r w:rsidRPr="00C92794">
        <w:t>, třídy E s kroucenými páry</w:t>
      </w:r>
      <w:r w:rsidRPr="00C92794">
        <w:rPr>
          <w:b/>
          <w:bCs/>
        </w:rPr>
        <w:t>.</w:t>
      </w:r>
      <w:r w:rsidRPr="00C92794">
        <w:rPr>
          <w:rStyle w:val="Siln"/>
        </w:rPr>
        <w:t xml:space="preserve"> </w:t>
      </w:r>
      <w:r w:rsidRPr="00C92794">
        <w:t>Horizontální rozvody jsou řešeny ve hvězdicovité topologii se středem v</w:t>
      </w:r>
      <w:r w:rsidR="00DB73A0">
        <w:t> datovém rozvaděči</w:t>
      </w:r>
      <w:r w:rsidRPr="00C92794">
        <w:t xml:space="preserve"> a kabely budou ukončeny na zadní straně modulárních patch panelů. </w:t>
      </w:r>
      <w:r w:rsidRPr="00C92794" w:rsidDel="003D4565">
        <w:t>Maximální délka každého libovolného segmentu nepřekročí vzdálenost 90 m.</w:t>
      </w:r>
      <w:bookmarkStart w:id="127" w:name="_Toc375054016"/>
      <w:bookmarkStart w:id="128" w:name="_Toc452104109"/>
    </w:p>
    <w:p w:rsidR="00C92794" w:rsidRPr="00C92794" w:rsidRDefault="00C92794" w:rsidP="00C92794"/>
    <w:p w:rsidR="00C92794" w:rsidRPr="00C92794" w:rsidRDefault="00C92794" w:rsidP="00C92794">
      <w:pPr>
        <w:rPr>
          <w:b/>
          <w:bCs/>
          <w:sz w:val="24"/>
          <w:szCs w:val="24"/>
          <w:lang w:eastAsia="zh-CN"/>
        </w:rPr>
      </w:pPr>
      <w:r w:rsidRPr="00C92794">
        <w:rPr>
          <w:b/>
          <w:bCs/>
          <w:sz w:val="24"/>
          <w:szCs w:val="24"/>
          <w:lang w:eastAsia="zh-CN"/>
        </w:rPr>
        <w:t>Přípojná místa</w:t>
      </w:r>
      <w:bookmarkEnd w:id="127"/>
      <w:bookmarkEnd w:id="128"/>
    </w:p>
    <w:p w:rsidR="00C92794" w:rsidRPr="00C92794" w:rsidRDefault="00C92794" w:rsidP="00C92794">
      <w:r w:rsidRPr="00C92794">
        <w:t>Přípojná místa budou tvořena 1p nebo 2p zásuvkami s </w:t>
      </w:r>
      <w:proofErr w:type="spellStart"/>
      <w:r w:rsidRPr="00C92794">
        <w:t>keystone</w:t>
      </w:r>
      <w:proofErr w:type="spellEnd"/>
      <w:r w:rsidRPr="00C92794">
        <w:t xml:space="preserve"> moduly RJ45. </w:t>
      </w:r>
    </w:p>
    <w:p w:rsidR="00C92794" w:rsidRPr="00C92794" w:rsidRDefault="00C92794" w:rsidP="00C92794">
      <w:bookmarkStart w:id="129" w:name="_Toc452104111"/>
      <w:r w:rsidRPr="00C92794">
        <w:t>Veškerá</w:t>
      </w:r>
      <w:r w:rsidR="00D62604">
        <w:t xml:space="preserve"> kabeláž bude ve standardu UTP </w:t>
      </w:r>
      <w:proofErr w:type="spellStart"/>
      <w:r w:rsidR="00D62604">
        <w:t>C</w:t>
      </w:r>
      <w:r w:rsidRPr="00C92794">
        <w:t>at</w:t>
      </w:r>
      <w:proofErr w:type="spellEnd"/>
      <w:r w:rsidRPr="00C92794">
        <w:t xml:space="preserve">. </w:t>
      </w:r>
      <w:r w:rsidR="00DB73A0">
        <w:t>5e</w:t>
      </w:r>
      <w:r w:rsidR="006764E9">
        <w:t>.</w:t>
      </w:r>
    </w:p>
    <w:p w:rsidR="00C92794" w:rsidRDefault="00C92794" w:rsidP="00C92794">
      <w:r w:rsidRPr="00C92794">
        <w:t>Vešker</w:t>
      </w:r>
      <w:r w:rsidR="006764E9">
        <w:t>é</w:t>
      </w:r>
      <w:r w:rsidRPr="00C92794">
        <w:t xml:space="preserve"> společné prostory budou pokryty Wi</w:t>
      </w:r>
      <w:r w:rsidR="006764E9">
        <w:t>-</w:t>
      </w:r>
      <w:r w:rsidRPr="00C92794">
        <w:t>Fi signále</w:t>
      </w:r>
      <w:r w:rsidR="006764E9">
        <w:t>m. Dodávkou této PD jsou pouze d</w:t>
      </w:r>
      <w:r w:rsidRPr="00C92794">
        <w:t>atové zásuvky. Vlastní Wi</w:t>
      </w:r>
      <w:r w:rsidR="006764E9">
        <w:t>-</w:t>
      </w:r>
      <w:r w:rsidRPr="00C92794">
        <w:t xml:space="preserve">Fi vysílač není dodávkou této PD. </w:t>
      </w:r>
    </w:p>
    <w:p w:rsidR="00D66F1C" w:rsidRDefault="00D66F1C" w:rsidP="00D66F1C">
      <w:pPr>
        <w:pStyle w:val="Nadpis2"/>
        <w:keepNext/>
        <w:widowControl w:val="0"/>
        <w:numPr>
          <w:ilvl w:val="1"/>
          <w:numId w:val="7"/>
        </w:numPr>
        <w:suppressAutoHyphens/>
        <w:spacing w:before="240" w:after="120"/>
        <w:jc w:val="both"/>
        <w:rPr>
          <w:lang w:val="cs-CZ"/>
        </w:rPr>
      </w:pPr>
      <w:bookmarkStart w:id="130" w:name="_Toc476814196"/>
      <w:bookmarkStart w:id="131" w:name="_Toc522511932"/>
      <w:r>
        <w:rPr>
          <w:lang w:val="cs-CZ"/>
        </w:rPr>
        <w:t>Systém jednotného času</w:t>
      </w:r>
      <w:bookmarkEnd w:id="130"/>
      <w:bookmarkEnd w:id="131"/>
    </w:p>
    <w:p w:rsidR="00D66F1C" w:rsidRDefault="00D66F1C" w:rsidP="00D66F1C">
      <w:pPr>
        <w:autoSpaceDE w:val="0"/>
        <w:autoSpaceDN w:val="0"/>
        <w:adjustRightInd w:val="0"/>
      </w:pPr>
      <w:r>
        <w:rPr>
          <w:rFonts w:cs="Arial"/>
          <w:szCs w:val="22"/>
        </w:rPr>
        <w:t>Nové hlavní hodiny budou umístěny v </w:t>
      </w:r>
      <w:r w:rsidR="00AA1032">
        <w:rPr>
          <w:rFonts w:cs="Arial"/>
          <w:szCs w:val="22"/>
        </w:rPr>
        <w:t>datovém rozvaděči v zázemí recepce</w:t>
      </w:r>
      <w:r>
        <w:rPr>
          <w:rFonts w:cs="Arial"/>
          <w:szCs w:val="22"/>
        </w:rPr>
        <w:t xml:space="preserve">. Tyto hlavní hodiny budou napájeny </w:t>
      </w:r>
      <w:proofErr w:type="gramStart"/>
      <w:r>
        <w:rPr>
          <w:rFonts w:cs="Arial"/>
          <w:szCs w:val="22"/>
        </w:rPr>
        <w:t>230V</w:t>
      </w:r>
      <w:proofErr w:type="gramEnd"/>
      <w:r>
        <w:rPr>
          <w:rFonts w:cs="Arial"/>
          <w:szCs w:val="22"/>
        </w:rPr>
        <w:t xml:space="preserve">. Z hlavních hodin bude vedena dvouvodičová sběrnice pro napojení analogových hodin po objektu. Po sběrnici bude veden minutový impulsní signál. Tato sběrnice bude vedena kabelem CHKE-R-J 2x1,5. Dále bude z hlavních hodin vedena dvouvodičová linka kabelem CHKE-R-J pro napojení školních zvonků, které jsou </w:t>
      </w:r>
      <w:proofErr w:type="gramStart"/>
      <w:r>
        <w:rPr>
          <w:rFonts w:cs="Arial"/>
          <w:szCs w:val="22"/>
        </w:rPr>
        <w:t>rozmístěny  po</w:t>
      </w:r>
      <w:proofErr w:type="gramEnd"/>
      <w:r>
        <w:rPr>
          <w:rFonts w:cs="Arial"/>
          <w:szCs w:val="22"/>
        </w:rPr>
        <w:t xml:space="preserve"> objektu. Budou použity analogové dvoustranné svěšené hodiny na chodbách a analogové jednostranné přisazené hodiny nad dveřmi ve třídách, tělocvičně a jídelně. Hodiny budou umístěny na hlavních chodbách, tělocvičně a jídelně.</w:t>
      </w:r>
      <w:r>
        <w:t xml:space="preserve"> </w:t>
      </w:r>
    </w:p>
    <w:p w:rsidR="00D66F1C" w:rsidRDefault="00D66F1C" w:rsidP="00D66F1C">
      <w:pPr>
        <w:pStyle w:val="Nadpis2"/>
        <w:keepNext/>
        <w:widowControl w:val="0"/>
        <w:numPr>
          <w:ilvl w:val="1"/>
          <w:numId w:val="7"/>
        </w:numPr>
        <w:suppressAutoHyphens/>
        <w:spacing w:before="240" w:after="120"/>
        <w:jc w:val="both"/>
        <w:rPr>
          <w:lang w:val="cs-CZ"/>
        </w:rPr>
      </w:pPr>
      <w:bookmarkStart w:id="132" w:name="_Toc476814195"/>
      <w:bookmarkStart w:id="133" w:name="_Toc457198290"/>
      <w:bookmarkStart w:id="134" w:name="_Toc452104116"/>
      <w:bookmarkStart w:id="135" w:name="_Toc375054020"/>
      <w:bookmarkStart w:id="136" w:name="_Toc286840681"/>
      <w:bookmarkStart w:id="137" w:name="_Toc522511933"/>
      <w:r>
        <w:rPr>
          <w:lang w:val="cs-CZ"/>
        </w:rPr>
        <w:t>Domácí telefon</w:t>
      </w:r>
      <w:bookmarkEnd w:id="132"/>
      <w:bookmarkEnd w:id="133"/>
      <w:bookmarkEnd w:id="134"/>
      <w:bookmarkEnd w:id="135"/>
      <w:bookmarkEnd w:id="136"/>
      <w:bookmarkEnd w:id="137"/>
    </w:p>
    <w:p w:rsidR="00D66F1C" w:rsidRDefault="00D66F1C" w:rsidP="00D66F1C">
      <w:r>
        <w:t xml:space="preserve">Možnost komunikace s návštěvníky od hlavního vstupu </w:t>
      </w:r>
      <w:r w:rsidR="000D04B3">
        <w:t>na recepci, kancelář</w:t>
      </w:r>
      <w:r w:rsidR="00D03EB1">
        <w:t>e</w:t>
      </w:r>
      <w:r w:rsidR="000D04B3">
        <w:t xml:space="preserve">, </w:t>
      </w:r>
      <w:r w:rsidR="00D03EB1">
        <w:t>kanceláře ředitele a kanceláře účetní.</w:t>
      </w:r>
      <w:r>
        <w:t xml:space="preserve"> Možnost ovládání dveřních zámků vstupních dveří </w:t>
      </w:r>
      <w:r w:rsidR="00D03EB1">
        <w:t>ne</w:t>
      </w:r>
      <w:r>
        <w:t xml:space="preserve">bude podporováno. Pro vchod do objektu bude použito jedno tablo s hovorovým modulem a tlačítky. </w:t>
      </w:r>
      <w:r>
        <w:lastRenderedPageBreak/>
        <w:t xml:space="preserve">Kabely budou vedeny v plastové instalační trubce. Výška umístění tabla – horní hrana ve výši </w:t>
      </w:r>
      <w:proofErr w:type="gramStart"/>
      <w:r>
        <w:t>120cm</w:t>
      </w:r>
      <w:proofErr w:type="gramEnd"/>
      <w:r>
        <w:t xml:space="preserve">. Domácí telefony budou instalovány </w:t>
      </w:r>
      <w:r w:rsidR="00D03EB1">
        <w:t>na recepci, kanceláře, kanceláře ředitele a kanceláře účetní</w:t>
      </w:r>
      <w:r>
        <w:t xml:space="preserve">. </w:t>
      </w:r>
    </w:p>
    <w:p w:rsidR="00D66F1C" w:rsidRDefault="00D66F1C" w:rsidP="00D66F1C">
      <w:r>
        <w:t xml:space="preserve">Bude použito digitálního dvouvodičového programovatelného systému domácího telefonu. Veškerá kabeláž bude v provedení FTP </w:t>
      </w:r>
      <w:proofErr w:type="spellStart"/>
      <w:r>
        <w:t>cat</w:t>
      </w:r>
      <w:proofErr w:type="spellEnd"/>
      <w:r>
        <w:t>. 5e LSOH.</w:t>
      </w:r>
    </w:p>
    <w:p w:rsidR="00D66F1C" w:rsidRPr="00D66F1C" w:rsidRDefault="006640AD" w:rsidP="00D66F1C">
      <w:pPr>
        <w:pStyle w:val="Nadpis2"/>
        <w:keepNext/>
        <w:widowControl w:val="0"/>
        <w:numPr>
          <w:ilvl w:val="1"/>
          <w:numId w:val="7"/>
        </w:numPr>
        <w:suppressAutoHyphens/>
        <w:spacing w:before="240" w:after="120"/>
        <w:jc w:val="both"/>
        <w:rPr>
          <w:lang w:val="cs-CZ"/>
        </w:rPr>
      </w:pPr>
      <w:bookmarkStart w:id="138" w:name="_Toc481767031"/>
      <w:bookmarkStart w:id="139" w:name="_Toc522511934"/>
      <w:r>
        <w:rPr>
          <w:lang w:val="cs-CZ"/>
        </w:rPr>
        <w:t>Výsledková</w:t>
      </w:r>
      <w:r w:rsidR="00D66F1C" w:rsidRPr="00D66F1C">
        <w:rPr>
          <w:lang w:val="cs-CZ"/>
        </w:rPr>
        <w:t xml:space="preserve"> tabule</w:t>
      </w:r>
      <w:bookmarkEnd w:id="138"/>
      <w:bookmarkEnd w:id="139"/>
    </w:p>
    <w:p w:rsidR="00361E6C" w:rsidRDefault="00D66F1C" w:rsidP="006640AD">
      <w:pPr>
        <w:pStyle w:val="Zkladntext"/>
        <w:rPr>
          <w:sz w:val="22"/>
          <w:szCs w:val="22"/>
        </w:rPr>
      </w:pPr>
      <w:r>
        <w:rPr>
          <w:sz w:val="22"/>
          <w:szCs w:val="22"/>
        </w:rPr>
        <w:t xml:space="preserve">Ve sportovní hale bude instalována zobrazovací výsledková tabule. Profese elektro přivede napájecí kabely a osadí zásuvky </w:t>
      </w:r>
      <w:proofErr w:type="gramStart"/>
      <w:r>
        <w:rPr>
          <w:sz w:val="22"/>
          <w:szCs w:val="22"/>
        </w:rPr>
        <w:t>16A</w:t>
      </w:r>
      <w:proofErr w:type="gramEnd"/>
      <w:r>
        <w:rPr>
          <w:sz w:val="22"/>
          <w:szCs w:val="22"/>
        </w:rPr>
        <w:t xml:space="preserve">/230V pro napojení výsledkové tabule. Hlavní výsledková tabule bude umístěna ve středu </w:t>
      </w:r>
      <w:r w:rsidR="006640AD">
        <w:rPr>
          <w:sz w:val="22"/>
          <w:szCs w:val="22"/>
        </w:rPr>
        <w:t xml:space="preserve">tělocvičny na </w:t>
      </w:r>
      <w:r>
        <w:rPr>
          <w:sz w:val="22"/>
          <w:szCs w:val="22"/>
        </w:rPr>
        <w:t>s</w:t>
      </w:r>
      <w:r w:rsidR="006640AD">
        <w:rPr>
          <w:sz w:val="22"/>
          <w:szCs w:val="22"/>
        </w:rPr>
        <w:t>tě</w:t>
      </w:r>
      <w:r>
        <w:rPr>
          <w:sz w:val="22"/>
          <w:szCs w:val="22"/>
        </w:rPr>
        <w:t>ně.</w:t>
      </w:r>
      <w:r w:rsidR="006640AD">
        <w:rPr>
          <w:sz w:val="22"/>
          <w:szCs w:val="22"/>
        </w:rPr>
        <w:t xml:space="preserve"> Bude instalována multifunkční časomíra se zobrazením skóre, hracího času, period, setů, faulů, držení míče a </w:t>
      </w:r>
      <w:proofErr w:type="spellStart"/>
      <w:r w:rsidR="006640AD">
        <w:rPr>
          <w:sz w:val="22"/>
          <w:szCs w:val="22"/>
        </w:rPr>
        <w:t>time</w:t>
      </w:r>
      <w:proofErr w:type="spellEnd"/>
      <w:r w:rsidR="006640AD">
        <w:rPr>
          <w:sz w:val="22"/>
          <w:szCs w:val="22"/>
        </w:rPr>
        <w:t xml:space="preserve"> </w:t>
      </w:r>
      <w:proofErr w:type="spellStart"/>
      <w:r w:rsidR="006640AD">
        <w:rPr>
          <w:sz w:val="22"/>
          <w:szCs w:val="22"/>
        </w:rPr>
        <w:t>outu</w:t>
      </w:r>
      <w:proofErr w:type="spellEnd"/>
      <w:r w:rsidR="006640AD">
        <w:rPr>
          <w:sz w:val="22"/>
          <w:szCs w:val="22"/>
        </w:rPr>
        <w:t>. Tato multifunkční časomíra bude řízena pomocí ovládacího panelu.</w:t>
      </w:r>
    </w:p>
    <w:p w:rsidR="00E3515F" w:rsidRPr="006E3200" w:rsidRDefault="00E3515F" w:rsidP="007E4A8F">
      <w:pPr>
        <w:pStyle w:val="Nadpis2"/>
        <w:numPr>
          <w:ilvl w:val="1"/>
          <w:numId w:val="7"/>
        </w:numPr>
        <w:rPr>
          <w:lang w:val="cs-CZ"/>
        </w:rPr>
      </w:pPr>
      <w:bookmarkStart w:id="140" w:name="_Toc475448584"/>
      <w:bookmarkStart w:id="141" w:name="_Toc522511935"/>
      <w:r w:rsidRPr="006E3200">
        <w:rPr>
          <w:lang w:val="cs-CZ"/>
        </w:rPr>
        <w:t>Společná televizní anténa – STA</w:t>
      </w:r>
      <w:bookmarkEnd w:id="140"/>
      <w:bookmarkEnd w:id="141"/>
    </w:p>
    <w:p w:rsidR="00E3515F" w:rsidRDefault="00E3515F" w:rsidP="00E3515F">
      <w:r>
        <w:t xml:space="preserve">Dle navrženého požadavku budou k jednotlivým </w:t>
      </w:r>
      <w:r w:rsidR="007E4A8F">
        <w:t>zásuvkám STA</w:t>
      </w:r>
      <w:r>
        <w:t xml:space="preserve"> přivedeny koaxiální kabely. Systém STA bude instalován systémem do hvězdy. Hlavní rozvod STA bude umístěn v datovém rozvaděči v 1.NP.</w:t>
      </w:r>
    </w:p>
    <w:p w:rsidR="00E3515F" w:rsidRDefault="00E3515F" w:rsidP="00E3515F">
      <w:r>
        <w:t>V objektu bude realizován rozvod tak, že v každé zásuvce bude k dispozici kompletní spektrum signálů STA.</w:t>
      </w:r>
    </w:p>
    <w:p w:rsidR="00E3515F" w:rsidRDefault="00E3515F" w:rsidP="00E3515F">
      <w:r>
        <w:t xml:space="preserve">Na objektu bude na základě měření signálu DVT-B umístěn anténní systém s anténami pro UHF a VKV pásma. Signály z těchto antén budou vedeny do 1.NP, kde bude umístěn rozvaděč STA. Zde bude umístěna centrální jednotka pro příjem a distribuci DVT-B signálů. </w:t>
      </w:r>
    </w:p>
    <w:p w:rsidR="00E3515F" w:rsidRDefault="00E3515F" w:rsidP="00E3515F">
      <w:r>
        <w:t>Všechny koncové zásuvky budou satelitního typu (3 vývody). Kabely budou ukončeny F konektory (kompresní typ). STA se bude skládat z anténního systému, centrální jednotky a kabelových rozvodů.</w:t>
      </w:r>
    </w:p>
    <w:p w:rsidR="00E3515F" w:rsidRDefault="00E3515F" w:rsidP="00E3515F">
      <w:r>
        <w:t xml:space="preserve">Antény STA – pro UHF, VHF a VKV budou umístěné na stožáru STA ukotveného na plášti případně střechy budovy, nebo k pevné konstrukci. </w:t>
      </w:r>
    </w:p>
    <w:p w:rsidR="00E3515F" w:rsidRDefault="00E3515F" w:rsidP="00E3515F">
      <w:r>
        <w:t>Stožár STA bude připojen k ekvipotenciálnímu bodu budovy, stejně, jako přepěťové ochrany všech koaxiálních kabelů vedených ze střechy k centrální jednotce STA.</w:t>
      </w:r>
    </w:p>
    <w:p w:rsidR="00E3515F" w:rsidRDefault="00E3515F" w:rsidP="00E3515F">
      <w:r>
        <w:t xml:space="preserve">Všechny kabely budou vedeny v PVC trubkách. PVC trubky a koaxiální kabely vedené mimo objekt musí být v provedení odolném vůči UV záření. Průchod mimo objekt musí být utěsněn proti pronikání vlhkosti. </w:t>
      </w:r>
    </w:p>
    <w:p w:rsidR="00E3515F" w:rsidRDefault="00E3515F" w:rsidP="00E3515F">
      <w:r>
        <w:t>Vnitřní páteřní rozvod v objektu televizní části STA je koncipován jako hvězdicový rozvod – všechny zásuvky televizního rozvodu budou připojeny samostatnými koaxiálními kabely LSNH.</w:t>
      </w:r>
    </w:p>
    <w:p w:rsidR="00E3515F" w:rsidRDefault="00E3515F" w:rsidP="00E3515F">
      <w:r>
        <w:t>Do tohoto kabelu bude možné připojit kompletní signál s pozemními a satelitními programy. V objektu bude jeden typ zásuvek STA – pro příjem TV programů a kompletního televizního signálu. Ke každé zásuvce bude veden samostatný koaxiální kabel LSNH z centrálního rozvaděče v 1.NP.</w:t>
      </w:r>
    </w:p>
    <w:p w:rsidR="00E3515F" w:rsidRDefault="00E3515F" w:rsidP="00E3515F">
      <w:r>
        <w:t xml:space="preserve">Zásuvky budou stejného typu (televizní </w:t>
      </w:r>
      <w:proofErr w:type="spellStart"/>
      <w:r>
        <w:t>trojzásuvka</w:t>
      </w:r>
      <w:proofErr w:type="spellEnd"/>
      <w:r>
        <w:t xml:space="preserve"> SAT/TV/R) a budou umístěné ve společných rámečcích se zásuvkami SK (bude-li v daném místě také situována) a zásuvkami silnoproudu a stejného typu jako zásuvky silnoproudu.</w:t>
      </w:r>
    </w:p>
    <w:p w:rsidR="00E3515F" w:rsidRDefault="00E3515F" w:rsidP="00E3515F">
      <w:r>
        <w:t xml:space="preserve">Koaxiální kabely budou obecně vedeny v PVC trubkách průměru 20 a 25 mm s maximálním počtem 3 ohybů bez protahovací krabice. Kabely budou vedeny s minimálním odstupem 20 cm od souběžně vedené silnoproudé kabeláže nebo ve stínících kanálech. Protahovací a propojovací krabice budou umístěné ve vhodných místech (odhadem po 3 větších ohybech). </w:t>
      </w:r>
    </w:p>
    <w:p w:rsidR="00E3515F" w:rsidRDefault="00E3515F" w:rsidP="00E3515F">
      <w:r>
        <w:t xml:space="preserve">Všechny použité F konektory budou </w:t>
      </w:r>
      <w:proofErr w:type="spellStart"/>
      <w:r>
        <w:t>krimplovacího</w:t>
      </w:r>
      <w:proofErr w:type="spellEnd"/>
      <w:r>
        <w:t xml:space="preserve"> typu.</w:t>
      </w:r>
    </w:p>
    <w:p w:rsidR="00E3515F" w:rsidRDefault="00E3515F" w:rsidP="007E4A8F">
      <w:r w:rsidRPr="007E4A8F">
        <w:t xml:space="preserve">V místnostech bude kompletně vybavená sestava </w:t>
      </w:r>
      <w:proofErr w:type="gramStart"/>
      <w:r w:rsidRPr="007E4A8F">
        <w:t>zásuvek</w:t>
      </w:r>
      <w:proofErr w:type="gramEnd"/>
      <w:r w:rsidRPr="007E4A8F">
        <w:t xml:space="preserve"> tj. 1x TV/R/SAT + 1x DATA ve společném rámečku se silovými zásuvkami. Více-rámeček je dodávkou profese silnoproud.</w:t>
      </w:r>
    </w:p>
    <w:p w:rsidR="00B61D3E" w:rsidRDefault="00B61D3E" w:rsidP="007E4A8F">
      <w:r>
        <w:t>Ve sportovní hale bude umístěna na pojízdném stojanu/vozíčku TV pro instruktážní videa.</w:t>
      </w:r>
    </w:p>
    <w:p w:rsidR="00F80C58" w:rsidRPr="00F80C58" w:rsidRDefault="00F80C58" w:rsidP="00F80C58">
      <w:pPr>
        <w:pStyle w:val="Nadpis2"/>
        <w:numPr>
          <w:ilvl w:val="1"/>
          <w:numId w:val="7"/>
        </w:numPr>
        <w:rPr>
          <w:lang w:val="cs-CZ"/>
        </w:rPr>
      </w:pPr>
      <w:bookmarkStart w:id="142" w:name="_Toc522511936"/>
      <w:r w:rsidRPr="00F80C58">
        <w:rPr>
          <w:lang w:val="cs-CZ"/>
        </w:rPr>
        <w:t>Ozvučení sportovní plochy</w:t>
      </w:r>
      <w:bookmarkEnd w:id="142"/>
    </w:p>
    <w:bookmarkEnd w:id="129"/>
    <w:p w:rsidR="00DB73A0" w:rsidRPr="00DB73A0" w:rsidRDefault="00F80C58" w:rsidP="007E4A8F">
      <w:r>
        <w:t xml:space="preserve">Pro sportovní plochu bude instalován systém ozvučení. Tento systém se bude skládat z ústředny ozvučovacího systému, aktivního subwooferu, bezdrátového </w:t>
      </w:r>
      <w:proofErr w:type="spellStart"/>
      <w:r>
        <w:t>diverzitního</w:t>
      </w:r>
      <w:proofErr w:type="spellEnd"/>
      <w:r>
        <w:t xml:space="preserve"> mikrofonu a 8x reproduktory </w:t>
      </w:r>
      <w:proofErr w:type="gramStart"/>
      <w:r>
        <w:t>60W</w:t>
      </w:r>
      <w:proofErr w:type="gramEnd"/>
      <w:r>
        <w:t>/8</w:t>
      </w:r>
      <w:r w:rsidR="00C3405D">
        <w:rPr>
          <w:rFonts w:cs="Arial"/>
        </w:rPr>
        <w:t xml:space="preserve">Ω. Ústředna ozvučovacího systému bude obsahovat přehrávač MP3, čtečku SD karet, USB konektor, FM tuner, </w:t>
      </w:r>
      <w:proofErr w:type="spellStart"/>
      <w:r w:rsidR="00C3405D">
        <w:rPr>
          <w:rFonts w:cs="Arial"/>
        </w:rPr>
        <w:t>Bluetooth</w:t>
      </w:r>
      <w:proofErr w:type="spellEnd"/>
      <w:r w:rsidR="00C3405D">
        <w:rPr>
          <w:rFonts w:cs="Arial"/>
        </w:rPr>
        <w:t xml:space="preserve">, IR dálkové ovládání a výstup pro 1 </w:t>
      </w:r>
      <w:proofErr w:type="spellStart"/>
      <w:r w:rsidR="00C3405D">
        <w:rPr>
          <w:rFonts w:cs="Arial"/>
        </w:rPr>
        <w:t>zonu</w:t>
      </w:r>
      <w:proofErr w:type="spellEnd"/>
      <w:r w:rsidR="00C3405D">
        <w:rPr>
          <w:rFonts w:cs="Arial"/>
        </w:rPr>
        <w:t xml:space="preserve"> </w:t>
      </w:r>
      <w:r w:rsidR="00C3405D">
        <w:rPr>
          <w:rFonts w:cs="Arial"/>
        </w:rPr>
        <w:lastRenderedPageBreak/>
        <w:t>v </w:t>
      </w:r>
      <w:proofErr w:type="spellStart"/>
      <w:r w:rsidR="00C3405D">
        <w:rPr>
          <w:rFonts w:cs="Arial"/>
        </w:rPr>
        <w:t>nízkoimpedančním</w:t>
      </w:r>
      <w:proofErr w:type="spellEnd"/>
      <w:r w:rsidR="00C3405D">
        <w:rPr>
          <w:rFonts w:cs="Arial"/>
        </w:rPr>
        <w:t xml:space="preserve"> režimu 4 a 8 Ω. Na tuto ústřednu budou zapojeny sériově dvě větve reproduktorů a na každé větvi budou čtyři paralelně zapojené reproduktory. Mikrofon se bude skládat z</w:t>
      </w:r>
      <w:r w:rsidR="00B61D3E">
        <w:rPr>
          <w:rFonts w:cs="Arial"/>
        </w:rPr>
        <w:t> přijímače a ručního bezdrátového mikrofonu. Ústředna a přijímač mikrofonu bude umístěn v nářaďovně, subwoofer bude mobilní a bude ho možné umístit kolem ústředny v rámci dosahu kabelu. Reproduktory budou zapuštěné v podhledu. Přesné rozmístění prvků viz. výkresová dokumentace.</w:t>
      </w:r>
    </w:p>
    <w:p w:rsidR="004266D6" w:rsidRPr="00C92794" w:rsidRDefault="004266D6" w:rsidP="004266D6">
      <w:pPr>
        <w:pStyle w:val="Nadpis1"/>
        <w:widowControl w:val="0"/>
        <w:numPr>
          <w:ilvl w:val="0"/>
          <w:numId w:val="7"/>
        </w:numPr>
        <w:suppressAutoHyphens/>
        <w:spacing w:after="120"/>
        <w:jc w:val="both"/>
        <w:rPr>
          <w:szCs w:val="20"/>
        </w:rPr>
      </w:pPr>
      <w:bookmarkStart w:id="143" w:name="_Toc522511937"/>
      <w:r w:rsidRPr="00C92794">
        <w:rPr>
          <w:szCs w:val="20"/>
        </w:rPr>
        <w:t>SPOLEČNÁ USTANOVENÍ</w:t>
      </w:r>
      <w:bookmarkEnd w:id="73"/>
      <w:bookmarkEnd w:id="74"/>
      <w:bookmarkEnd w:id="75"/>
      <w:bookmarkEnd w:id="76"/>
      <w:bookmarkEnd w:id="77"/>
      <w:bookmarkEnd w:id="78"/>
      <w:bookmarkEnd w:id="143"/>
    </w:p>
    <w:p w:rsidR="004266D6" w:rsidRPr="00C92794" w:rsidRDefault="004266D6" w:rsidP="004266D6">
      <w:pPr>
        <w:pStyle w:val="Nadpis2"/>
        <w:keepNext/>
        <w:widowControl w:val="0"/>
        <w:numPr>
          <w:ilvl w:val="1"/>
          <w:numId w:val="7"/>
        </w:numPr>
        <w:suppressAutoHyphens/>
        <w:spacing w:before="240" w:after="120"/>
        <w:jc w:val="both"/>
        <w:rPr>
          <w:szCs w:val="20"/>
          <w:lang w:val="cs-CZ"/>
        </w:rPr>
      </w:pPr>
      <w:bookmarkStart w:id="144" w:name="_Toc271871278"/>
      <w:bookmarkStart w:id="145" w:name="_Toc319281813"/>
      <w:bookmarkStart w:id="146" w:name="_Toc335134871"/>
      <w:bookmarkStart w:id="147" w:name="_Toc375054023"/>
      <w:bookmarkStart w:id="148" w:name="_Toc452104118"/>
      <w:bookmarkStart w:id="149" w:name="_Toc457198325"/>
      <w:bookmarkStart w:id="150" w:name="_Toc522511938"/>
      <w:r w:rsidRPr="00C92794">
        <w:rPr>
          <w:szCs w:val="20"/>
          <w:lang w:val="cs-CZ"/>
        </w:rPr>
        <w:t>Bezpečnost práce a ochrana zdraví při práci</w:t>
      </w:r>
      <w:bookmarkEnd w:id="144"/>
      <w:bookmarkEnd w:id="145"/>
      <w:bookmarkEnd w:id="146"/>
      <w:bookmarkEnd w:id="147"/>
      <w:bookmarkEnd w:id="148"/>
      <w:bookmarkEnd w:id="149"/>
      <w:bookmarkEnd w:id="150"/>
    </w:p>
    <w:p w:rsidR="004266D6" w:rsidRPr="00C92794" w:rsidRDefault="004266D6" w:rsidP="004266D6">
      <w:r w:rsidRPr="00C92794">
        <w:t>Při montáži, provozu a užívání stavby musí být respektovány platné právní předpisy, vyhlášky a normy ČSN k zajištění bezpečnosti a ochrany zdraví při práci, které se týkají projektované stavby.</w:t>
      </w:r>
    </w:p>
    <w:p w:rsidR="004266D6" w:rsidRPr="00C92794" w:rsidRDefault="008B3B04" w:rsidP="008B3B04">
      <w:pPr>
        <w:pStyle w:val="Odstavecseseznamem"/>
        <w:widowControl w:val="0"/>
        <w:numPr>
          <w:ilvl w:val="0"/>
          <w:numId w:val="12"/>
        </w:numPr>
        <w:suppressAutoHyphens/>
        <w:rPr>
          <w:b w:val="0"/>
          <w:szCs w:val="20"/>
        </w:rPr>
      </w:pPr>
      <w:r>
        <w:rPr>
          <w:b w:val="0"/>
          <w:szCs w:val="20"/>
        </w:rPr>
        <w:t>Nařízení vlády č.361/2007</w:t>
      </w:r>
      <w:r w:rsidR="004266D6" w:rsidRPr="00C92794">
        <w:rPr>
          <w:b w:val="0"/>
          <w:szCs w:val="20"/>
        </w:rPr>
        <w:t xml:space="preserve"> Sb., </w:t>
      </w:r>
      <w:r w:rsidRPr="008B3B04">
        <w:rPr>
          <w:b w:val="0"/>
          <w:szCs w:val="20"/>
        </w:rPr>
        <w:t>Nařízení vlády, kterým se stanoví podmínky ochrany zdraví při práci</w:t>
      </w:r>
      <w:r>
        <w:rPr>
          <w:b w:val="0"/>
          <w:szCs w:val="20"/>
        </w:rPr>
        <w:t>.</w:t>
      </w:r>
    </w:p>
    <w:p w:rsidR="004266D6" w:rsidRPr="00C92794" w:rsidRDefault="008B3B04" w:rsidP="008B3B04">
      <w:pPr>
        <w:pStyle w:val="Odstavecseseznamem"/>
        <w:widowControl w:val="0"/>
        <w:numPr>
          <w:ilvl w:val="0"/>
          <w:numId w:val="12"/>
        </w:numPr>
        <w:suppressAutoHyphens/>
        <w:rPr>
          <w:b w:val="0"/>
          <w:szCs w:val="20"/>
        </w:rPr>
      </w:pPr>
      <w:r>
        <w:rPr>
          <w:b w:val="0"/>
          <w:szCs w:val="20"/>
        </w:rPr>
        <w:t>Nařízení vlády č.201/2010</w:t>
      </w:r>
      <w:r w:rsidR="004266D6" w:rsidRPr="00C92794">
        <w:rPr>
          <w:b w:val="0"/>
          <w:szCs w:val="20"/>
        </w:rPr>
        <w:t xml:space="preserve"> Sb., </w:t>
      </w:r>
      <w:r w:rsidRPr="008B3B04">
        <w:rPr>
          <w:b w:val="0"/>
          <w:szCs w:val="20"/>
        </w:rPr>
        <w:t>Nařízení vlády o způsobu evidence úrazů, hlášení a zasílání záznamu o úrazu</w:t>
      </w:r>
      <w:r>
        <w:rPr>
          <w:b w:val="0"/>
          <w:szCs w:val="20"/>
        </w:rPr>
        <w:t>.</w:t>
      </w:r>
    </w:p>
    <w:p w:rsidR="004266D6" w:rsidRPr="00C92794" w:rsidRDefault="004266D6" w:rsidP="004266D6">
      <w:pPr>
        <w:pStyle w:val="Odstavecseseznamem"/>
        <w:widowControl w:val="0"/>
        <w:numPr>
          <w:ilvl w:val="0"/>
          <w:numId w:val="12"/>
        </w:numPr>
        <w:suppressAutoHyphens/>
        <w:ind w:left="811" w:hanging="357"/>
        <w:rPr>
          <w:b w:val="0"/>
          <w:szCs w:val="20"/>
        </w:rPr>
      </w:pPr>
      <w:r w:rsidRPr="00C92794">
        <w:rPr>
          <w:b w:val="0"/>
          <w:szCs w:val="20"/>
        </w:rPr>
        <w:t>Vyhláška ČÚBP a ČBÚ č.50/1978 o odborné způsobilosti v elektrotechnice ve znění vyhlášky 98/1982 Sb.</w:t>
      </w:r>
    </w:p>
    <w:p w:rsidR="004266D6" w:rsidRPr="00C92794" w:rsidRDefault="004266D6" w:rsidP="004266D6">
      <w:pPr>
        <w:pStyle w:val="Odstavecseseznamem"/>
        <w:widowControl w:val="0"/>
        <w:numPr>
          <w:ilvl w:val="0"/>
          <w:numId w:val="12"/>
        </w:numPr>
        <w:suppressAutoHyphens/>
        <w:ind w:left="811" w:hanging="357"/>
        <w:rPr>
          <w:b w:val="0"/>
          <w:szCs w:val="20"/>
        </w:rPr>
      </w:pPr>
      <w:r w:rsidRPr="00C92794">
        <w:rPr>
          <w:b w:val="0"/>
          <w:szCs w:val="20"/>
        </w:rPr>
        <w:t xml:space="preserve">Vyhláška ČÚBP č.48/1982 Sb., kterou se stanoví základní požadavky k zajištění bezpečnosti práce technických zařízení, ve znění zákona 309/2006 Sb. a NV č. </w:t>
      </w:r>
      <w:smartTag w:uri="urn:schemas-microsoft-com:office:smarttags" w:element="metricconverter">
        <w:smartTagPr>
          <w:attr w:name="ProductID" w:val="591 a"/>
        </w:smartTagPr>
        <w:r w:rsidRPr="00C92794">
          <w:rPr>
            <w:b w:val="0"/>
            <w:szCs w:val="20"/>
          </w:rPr>
          <w:t>591 a</w:t>
        </w:r>
      </w:smartTag>
      <w:r w:rsidRPr="00C92794">
        <w:rPr>
          <w:b w:val="0"/>
          <w:szCs w:val="20"/>
        </w:rPr>
        <w:t xml:space="preserve"> 592/2006 Sb., vyhlášky č.207/1991 Sb., vyhlášky č.192/2005 Sb. a nařízení vlády č.352/2000 Sb.</w:t>
      </w:r>
    </w:p>
    <w:p w:rsidR="008B3B04" w:rsidRPr="008B3B04" w:rsidRDefault="004266D6" w:rsidP="008B3B04">
      <w:pPr>
        <w:pStyle w:val="Odstavecseseznamem"/>
        <w:widowControl w:val="0"/>
        <w:numPr>
          <w:ilvl w:val="0"/>
          <w:numId w:val="12"/>
        </w:numPr>
        <w:suppressAutoHyphens/>
        <w:rPr>
          <w:b w:val="0"/>
          <w:szCs w:val="20"/>
        </w:rPr>
      </w:pPr>
      <w:r w:rsidRPr="008B3B04">
        <w:rPr>
          <w:b w:val="0"/>
          <w:szCs w:val="20"/>
        </w:rPr>
        <w:t>Zákon č. 309/2006 Sb. o zajištění dalších podmínek bezpečnosti a ochrany zdraví při práci</w:t>
      </w:r>
    </w:p>
    <w:p w:rsidR="004266D6" w:rsidRPr="00C92794" w:rsidRDefault="004266D6" w:rsidP="00500463">
      <w:pPr>
        <w:pStyle w:val="Odstavecseseznamem"/>
        <w:widowControl w:val="0"/>
        <w:numPr>
          <w:ilvl w:val="0"/>
          <w:numId w:val="12"/>
        </w:numPr>
        <w:suppressAutoHyphens/>
        <w:rPr>
          <w:b w:val="0"/>
          <w:szCs w:val="20"/>
        </w:rPr>
      </w:pPr>
      <w:r w:rsidRPr="00C92794">
        <w:rPr>
          <w:b w:val="0"/>
          <w:szCs w:val="20"/>
        </w:rPr>
        <w:t>Z</w:t>
      </w:r>
      <w:r w:rsidR="00500463">
        <w:rPr>
          <w:b w:val="0"/>
          <w:szCs w:val="20"/>
        </w:rPr>
        <w:t>ákon č.262/2006</w:t>
      </w:r>
      <w:r w:rsidRPr="00C92794">
        <w:rPr>
          <w:b w:val="0"/>
          <w:szCs w:val="20"/>
        </w:rPr>
        <w:t xml:space="preserve"> Sb., </w:t>
      </w:r>
      <w:r w:rsidR="00500463" w:rsidRPr="00500463">
        <w:rPr>
          <w:b w:val="0"/>
          <w:szCs w:val="20"/>
        </w:rPr>
        <w:t>Zákon zákoník práce</w:t>
      </w:r>
      <w:r w:rsidR="00500463">
        <w:rPr>
          <w:b w:val="0"/>
          <w:szCs w:val="20"/>
        </w:rPr>
        <w:t xml:space="preserve"> v platném znění.</w:t>
      </w:r>
    </w:p>
    <w:p w:rsidR="0077726C" w:rsidRDefault="0077726C" w:rsidP="0077726C">
      <w:pPr>
        <w:pStyle w:val="Odstavecseseznamem"/>
        <w:widowControl w:val="0"/>
        <w:numPr>
          <w:ilvl w:val="0"/>
          <w:numId w:val="12"/>
        </w:numPr>
        <w:suppressAutoHyphens/>
        <w:rPr>
          <w:b w:val="0"/>
          <w:szCs w:val="20"/>
        </w:rPr>
      </w:pPr>
      <w:r w:rsidRPr="0077726C">
        <w:rPr>
          <w:b w:val="0"/>
          <w:szCs w:val="20"/>
        </w:rPr>
        <w:t xml:space="preserve">Vyhláška č. 73/2010 Sb., o stanovení vyhrazených elektrických technických zařízení, jejich zařazení do tříd a skupin a o bližších podmínkách jejich bezpečnosti (vyhláška o vyhrazených elektrických technických zařízeních) </w:t>
      </w:r>
    </w:p>
    <w:p w:rsidR="004266D6" w:rsidRPr="00C92794" w:rsidRDefault="004266D6" w:rsidP="0077726C">
      <w:pPr>
        <w:pStyle w:val="Odstavecseseznamem"/>
        <w:widowControl w:val="0"/>
        <w:numPr>
          <w:ilvl w:val="0"/>
          <w:numId w:val="12"/>
        </w:numPr>
        <w:suppressAutoHyphens/>
        <w:rPr>
          <w:b w:val="0"/>
          <w:szCs w:val="20"/>
        </w:rPr>
      </w:pPr>
      <w:r w:rsidRPr="00C92794">
        <w:rPr>
          <w:b w:val="0"/>
          <w:szCs w:val="20"/>
        </w:rPr>
        <w:t>Nařízení vlády č.361/2007 Sb., kterým se stanoví podmínky ochrany zdraví zaměstnanců při práci</w:t>
      </w:r>
    </w:p>
    <w:p w:rsidR="008B3B04" w:rsidRDefault="008B3B04" w:rsidP="008B3B04">
      <w:pPr>
        <w:pStyle w:val="Odstavecseseznamem"/>
        <w:widowControl w:val="0"/>
        <w:numPr>
          <w:ilvl w:val="0"/>
          <w:numId w:val="12"/>
        </w:numPr>
        <w:suppressAutoHyphens/>
        <w:rPr>
          <w:b w:val="0"/>
          <w:szCs w:val="20"/>
        </w:rPr>
      </w:pPr>
      <w:r w:rsidRPr="008B3B04">
        <w:rPr>
          <w:b w:val="0"/>
          <w:szCs w:val="20"/>
        </w:rPr>
        <w:t>Nařízení vlády č.</w:t>
      </w:r>
      <w:r w:rsidR="00FC585E">
        <w:rPr>
          <w:b w:val="0"/>
          <w:szCs w:val="20"/>
        </w:rPr>
        <w:t>272</w:t>
      </w:r>
      <w:r w:rsidRPr="008B3B04">
        <w:rPr>
          <w:b w:val="0"/>
          <w:szCs w:val="20"/>
        </w:rPr>
        <w:t>/20</w:t>
      </w:r>
      <w:r w:rsidR="00FC585E">
        <w:rPr>
          <w:b w:val="0"/>
          <w:szCs w:val="20"/>
        </w:rPr>
        <w:t>11</w:t>
      </w:r>
      <w:r w:rsidR="004266D6" w:rsidRPr="008B3B04">
        <w:rPr>
          <w:b w:val="0"/>
          <w:szCs w:val="20"/>
        </w:rPr>
        <w:t xml:space="preserve"> Sb</w:t>
      </w:r>
      <w:r>
        <w:rPr>
          <w:b w:val="0"/>
          <w:szCs w:val="20"/>
        </w:rPr>
        <w:t xml:space="preserve">., </w:t>
      </w:r>
      <w:r w:rsidRPr="008B3B04">
        <w:rPr>
          <w:b w:val="0"/>
          <w:szCs w:val="20"/>
        </w:rPr>
        <w:t>Nařízení vlády o ochraně zdraví před nepříznivými účinky hluku a vibrací</w:t>
      </w:r>
      <w:r>
        <w:rPr>
          <w:b w:val="0"/>
          <w:szCs w:val="20"/>
        </w:rPr>
        <w:t>.</w:t>
      </w:r>
    </w:p>
    <w:p w:rsidR="004266D6" w:rsidRPr="008B3B04" w:rsidRDefault="004266D6" w:rsidP="008B3B04">
      <w:pPr>
        <w:pStyle w:val="Odstavecseseznamem"/>
        <w:widowControl w:val="0"/>
        <w:numPr>
          <w:ilvl w:val="0"/>
          <w:numId w:val="12"/>
        </w:numPr>
        <w:suppressAutoHyphens/>
        <w:rPr>
          <w:b w:val="0"/>
          <w:szCs w:val="20"/>
        </w:rPr>
      </w:pPr>
      <w:r w:rsidRPr="008B3B04">
        <w:rPr>
          <w:b w:val="0"/>
          <w:szCs w:val="20"/>
        </w:rPr>
        <w:t>Dále realizace musí být v souladu s nařízením vlády č.378/2001 Sb., včetně zpracování provozních, havarijních a manipulačních řádů, místních bezpečnostních předpisů atp.</w:t>
      </w:r>
    </w:p>
    <w:p w:rsidR="004266D6" w:rsidRPr="00C92794" w:rsidRDefault="004266D6" w:rsidP="004266D6">
      <w:pPr>
        <w:pStyle w:val="Odstavecseseznamem"/>
        <w:widowControl w:val="0"/>
        <w:numPr>
          <w:ilvl w:val="0"/>
          <w:numId w:val="12"/>
        </w:numPr>
        <w:suppressAutoHyphens/>
        <w:ind w:left="811" w:hanging="357"/>
        <w:rPr>
          <w:b w:val="0"/>
          <w:szCs w:val="20"/>
        </w:rPr>
      </w:pPr>
      <w:r w:rsidRPr="00C92794">
        <w:rPr>
          <w:b w:val="0"/>
          <w:szCs w:val="20"/>
        </w:rPr>
        <w:t>ČSN EN 50110-1</w:t>
      </w:r>
      <w:r w:rsidR="00292259">
        <w:rPr>
          <w:b w:val="0"/>
          <w:szCs w:val="20"/>
        </w:rPr>
        <w:t>ed.3</w:t>
      </w:r>
      <w:r w:rsidRPr="00C92794">
        <w:rPr>
          <w:b w:val="0"/>
          <w:szCs w:val="20"/>
        </w:rPr>
        <w:t xml:space="preserve"> Bezpečnostní předpisy pro obsluhu a práci na elektrických zařízeních“</w:t>
      </w:r>
    </w:p>
    <w:p w:rsidR="004266D6" w:rsidRPr="00C92794" w:rsidRDefault="004266D6" w:rsidP="004266D6">
      <w:pPr>
        <w:pStyle w:val="Odstavecseseznamem"/>
        <w:widowControl w:val="0"/>
        <w:numPr>
          <w:ilvl w:val="0"/>
          <w:numId w:val="12"/>
        </w:numPr>
        <w:suppressAutoHyphens/>
        <w:ind w:left="811" w:hanging="357"/>
        <w:rPr>
          <w:b w:val="0"/>
          <w:szCs w:val="20"/>
        </w:rPr>
      </w:pPr>
      <w:r w:rsidRPr="00C92794">
        <w:rPr>
          <w:b w:val="0"/>
          <w:szCs w:val="20"/>
        </w:rPr>
        <w:t>BOZP dodavatele</w:t>
      </w:r>
    </w:p>
    <w:p w:rsidR="009110DB" w:rsidRPr="006764E9" w:rsidRDefault="009110DB">
      <w:pPr>
        <w:rPr>
          <w:rFonts w:cs="Arial"/>
          <w:szCs w:val="22"/>
        </w:rPr>
      </w:pPr>
    </w:p>
    <w:sectPr w:rsidR="009110DB" w:rsidRPr="006764E9" w:rsidSect="00C22681">
      <w:headerReference w:type="default" r:id="rId9"/>
      <w:footerReference w:type="default" r:id="rId10"/>
      <w:pgSz w:w="11906" w:h="16838"/>
      <w:pgMar w:top="1100" w:right="851" w:bottom="1701" w:left="1701" w:header="709" w:footer="5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1032" w:rsidRDefault="00AA1032">
      <w:r>
        <w:separator/>
      </w:r>
    </w:p>
  </w:endnote>
  <w:endnote w:type="continuationSeparator" w:id="0">
    <w:p w:rsidR="00AA1032" w:rsidRDefault="00AA1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94155"/>
      <w:docPartObj>
        <w:docPartGallery w:val="Page Numbers (Bottom of Page)"/>
        <w:docPartUnique/>
      </w:docPartObj>
    </w:sdtPr>
    <w:sdtEndPr/>
    <w:sdtContent>
      <w:p w:rsidR="00AA1032" w:rsidRPr="003455D3" w:rsidRDefault="00AA1032" w:rsidP="007D7A5B">
        <w:pPr>
          <w:pStyle w:val="Zpat"/>
          <w:jc w:val="center"/>
        </w:pPr>
        <w:r>
          <w:t>0</w:t>
        </w:r>
        <w:r w:rsidR="00623151">
          <w:t>5</w:t>
        </w:r>
        <w:r>
          <w:t>/201</w:t>
        </w:r>
        <w:r w:rsidR="007E4A8F">
          <w:t>8</w:t>
        </w:r>
        <w:r>
          <w:tab/>
        </w:r>
        <w:r>
          <w:tab/>
        </w:r>
        <w:r>
          <w:fldChar w:fldCharType="begin"/>
        </w:r>
        <w:r>
          <w:instrText xml:space="preserve"> PAGE   \* MERGEFORMAT </w:instrText>
        </w:r>
        <w:r>
          <w:fldChar w:fldCharType="separate"/>
        </w:r>
        <w:r w:rsidR="00D03EB1">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1032" w:rsidRDefault="00AA1032">
      <w:r>
        <w:separator/>
      </w:r>
    </w:p>
  </w:footnote>
  <w:footnote w:type="continuationSeparator" w:id="0">
    <w:p w:rsidR="00AA1032" w:rsidRDefault="00AA1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1032" w:rsidRDefault="00AA1032" w:rsidP="004579A1">
    <w:pPr>
      <w:pStyle w:val="Zhlav"/>
      <w:rPr>
        <w:sz w:val="20"/>
      </w:rPr>
    </w:pPr>
    <w:r>
      <w:rPr>
        <w:noProof/>
        <w:sz w:val="20"/>
      </w:rPr>
      <w:drawing>
        <wp:anchor distT="0" distB="0" distL="114300" distR="114300" simplePos="0" relativeHeight="251658240" behindDoc="1" locked="0" layoutInCell="1" allowOverlap="1" wp14:anchorId="04002743" wp14:editId="14EEDC9B">
          <wp:simplePos x="0" y="0"/>
          <wp:positionH relativeFrom="column">
            <wp:posOffset>1951990</wp:posOffset>
          </wp:positionH>
          <wp:positionV relativeFrom="paragraph">
            <wp:posOffset>-196215</wp:posOffset>
          </wp:positionV>
          <wp:extent cx="1544869" cy="403654"/>
          <wp:effectExtent l="19050" t="0" r="0" b="0"/>
          <wp:wrapNone/>
          <wp:docPr id="4" name="Obrázek 1" descr="Popis: expl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0" descr="Popis: expla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4869" cy="403654"/>
                  </a:xfrm>
                  <a:prstGeom prst="rect">
                    <a:avLst/>
                  </a:prstGeom>
                  <a:noFill/>
                  <a:ln>
                    <a:noFill/>
                  </a:ln>
                </pic:spPr>
              </pic:pic>
            </a:graphicData>
          </a:graphic>
        </wp:anchor>
      </w:drawing>
    </w:r>
    <w:r>
      <w:rPr>
        <w:sz w:val="20"/>
      </w:rPr>
      <w:t>DDM Ústí nad Orlicí</w:t>
    </w:r>
    <w:r>
      <w:rPr>
        <w:sz w:val="20"/>
      </w:rPr>
      <w:tab/>
    </w:r>
    <w:r>
      <w:rPr>
        <w:sz w:val="20"/>
      </w:rPr>
      <w:tab/>
      <w:t>DP</w:t>
    </w:r>
    <w:r w:rsidR="00623151">
      <w:rPr>
        <w:sz w:val="20"/>
      </w:rPr>
      <w:t>S</w:t>
    </w:r>
  </w:p>
  <w:p w:rsidR="00AA1032" w:rsidRPr="004579A1" w:rsidRDefault="00AA1032" w:rsidP="004579A1">
    <w:pPr>
      <w:pStyle w:val="Zhlav"/>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FFFFFFFF"/>
    <w:lvl w:ilvl="0">
      <w:start w:val="1"/>
      <w:numFmt w:val="decimal"/>
      <w:lvlText w:val="%1"/>
      <w:legacy w:legacy="1" w:legacySpace="539" w:legacyIndent="1418"/>
      <w:lvlJc w:val="right"/>
      <w:pPr>
        <w:ind w:left="709" w:hanging="1418"/>
      </w:pPr>
    </w:lvl>
    <w:lvl w:ilvl="1">
      <w:start w:val="1"/>
      <w:numFmt w:val="decimal"/>
      <w:lvlText w:val="%1.%2"/>
      <w:legacy w:legacy="1" w:legacySpace="539" w:legacyIndent="1418"/>
      <w:lvlJc w:val="right"/>
      <w:pPr>
        <w:ind w:left="709" w:hanging="1418"/>
      </w:pPr>
    </w:lvl>
    <w:lvl w:ilvl="2">
      <w:start w:val="1"/>
      <w:numFmt w:val="decimal"/>
      <w:lvlText w:val="%1.%2.%3"/>
      <w:legacy w:legacy="1" w:legacySpace="539" w:legacyIndent="1418"/>
      <w:lvlJc w:val="right"/>
      <w:pPr>
        <w:ind w:left="709" w:hanging="1418"/>
      </w:pPr>
    </w:lvl>
    <w:lvl w:ilvl="3">
      <w:start w:val="1"/>
      <w:numFmt w:val="decimal"/>
      <w:lvlText w:val="%1.%2.%3.%4"/>
      <w:legacy w:legacy="1" w:legacySpace="539" w:legacyIndent="1418"/>
      <w:lvlJc w:val="right"/>
      <w:pPr>
        <w:ind w:left="709" w:hanging="1418"/>
      </w:pPr>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0000008"/>
    <w:multiLevelType w:val="multilevel"/>
    <w:tmpl w:val="00000008"/>
    <w:lvl w:ilvl="0">
      <w:start w:val="1"/>
      <w:numFmt w:val="bullet"/>
      <w:lvlText w:val=""/>
      <w:lvlJc w:val="left"/>
      <w:pPr>
        <w:tabs>
          <w:tab w:val="num" w:pos="1117"/>
        </w:tabs>
        <w:ind w:left="1117" w:hanging="360"/>
      </w:pPr>
      <w:rPr>
        <w:rFonts w:ascii="Wingdings" w:hAnsi="Wingdings" w:hint="default"/>
      </w:rPr>
    </w:lvl>
    <w:lvl w:ilvl="1">
      <w:numFmt w:val="bullet"/>
      <w:lvlText w:val="-"/>
      <w:lvlJc w:val="left"/>
      <w:pPr>
        <w:tabs>
          <w:tab w:val="num" w:pos="1837"/>
        </w:tabs>
        <w:ind w:left="1837" w:hanging="360"/>
      </w:pPr>
      <w:rPr>
        <w:rFonts w:ascii="Times New Roman" w:eastAsia="Times New Roman" w:hAnsi="Times New Roman" w:cs="Times New Roman"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2" w15:restartNumberingAfterBreak="0">
    <w:nsid w:val="0000000A"/>
    <w:multiLevelType w:val="multilevel"/>
    <w:tmpl w:val="0000000A"/>
    <w:lvl w:ilvl="0">
      <w:start w:val="1"/>
      <w:numFmt w:val="bullet"/>
      <w:lvlText w:val=""/>
      <w:lvlJc w:val="left"/>
      <w:pPr>
        <w:tabs>
          <w:tab w:val="num" w:pos="720"/>
        </w:tabs>
        <w:ind w:left="720" w:hanging="360"/>
      </w:pPr>
      <w:rPr>
        <w:rFonts w:ascii="Wingdings" w:hAnsi="Wingding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4612464"/>
    <w:multiLevelType w:val="hybridMultilevel"/>
    <w:tmpl w:val="FC24BD7E"/>
    <w:lvl w:ilvl="0" w:tplc="B1D4C818">
      <w:start w:val="1"/>
      <w:numFmt w:val="bullet"/>
      <w:lvlText w:val="-"/>
      <w:lvlJc w:val="left"/>
      <w:pPr>
        <w:ind w:left="720" w:hanging="360"/>
      </w:pPr>
      <w:rPr>
        <w:rFonts w:ascii="TimesNewRomanPS-BoldMT" w:eastAsia="Times New Roman" w:hAnsi="TimesNewRomanPS-BoldMT" w:cs="TimesNewRomanPS-BoldMT"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4337F1"/>
    <w:multiLevelType w:val="hybridMultilevel"/>
    <w:tmpl w:val="1A7086AC"/>
    <w:lvl w:ilvl="0" w:tplc="F2BA73E0">
      <w:start w:val="1"/>
      <w:numFmt w:val="lowerLetter"/>
      <w:lvlText w:val="%1)"/>
      <w:lvlJc w:val="left"/>
      <w:pPr>
        <w:ind w:left="720" w:hanging="360"/>
      </w:pPr>
      <w:rPr>
        <w:rFonts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5" w15:restartNumberingAfterBreak="0">
    <w:nsid w:val="182C015F"/>
    <w:multiLevelType w:val="hybridMultilevel"/>
    <w:tmpl w:val="C6566CA0"/>
    <w:lvl w:ilvl="0" w:tplc="D498819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EB1F18"/>
    <w:multiLevelType w:val="hybridMultilevel"/>
    <w:tmpl w:val="1BEC910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520065"/>
    <w:multiLevelType w:val="multilevel"/>
    <w:tmpl w:val="76D07A34"/>
    <w:lvl w:ilvl="0">
      <w:start w:val="1"/>
      <w:numFmt w:val="decimal"/>
      <w:pStyle w:val="Nadpis1"/>
      <w:lvlText w:val="%1."/>
      <w:lvlJc w:val="left"/>
      <w:pPr>
        <w:tabs>
          <w:tab w:val="num" w:pos="1420"/>
        </w:tabs>
        <w:ind w:left="1420" w:hanging="360"/>
      </w:pPr>
      <w:rPr>
        <w:rFonts w:hint="default"/>
      </w:rPr>
    </w:lvl>
    <w:lvl w:ilvl="1">
      <w:start w:val="1"/>
      <w:numFmt w:val="decimal"/>
      <w:pStyle w:val="Nadpis2"/>
      <w:lvlText w:val="%1.%2."/>
      <w:lvlJc w:val="left"/>
      <w:pPr>
        <w:tabs>
          <w:tab w:val="num" w:pos="716"/>
        </w:tabs>
        <w:ind w:left="716" w:hanging="432"/>
      </w:pPr>
      <w:rPr>
        <w:rFonts w:hint="default"/>
      </w:rPr>
    </w:lvl>
    <w:lvl w:ilvl="2">
      <w:start w:val="1"/>
      <w:numFmt w:val="decimal"/>
      <w:pStyle w:val="Nadpis3"/>
      <w:lvlText w:val="%1.%2.%3."/>
      <w:lvlJc w:val="left"/>
      <w:pPr>
        <w:tabs>
          <w:tab w:val="num" w:pos="2500"/>
        </w:tabs>
        <w:ind w:left="2284" w:hanging="504"/>
      </w:pPr>
      <w:rPr>
        <w:rFonts w:hint="default"/>
      </w:rPr>
    </w:lvl>
    <w:lvl w:ilvl="3">
      <w:start w:val="1"/>
      <w:numFmt w:val="decimal"/>
      <w:lvlText w:val="%1.%2.%3.%4."/>
      <w:lvlJc w:val="left"/>
      <w:pPr>
        <w:tabs>
          <w:tab w:val="num" w:pos="3220"/>
        </w:tabs>
        <w:ind w:left="2788" w:hanging="648"/>
      </w:pPr>
      <w:rPr>
        <w:rFonts w:hint="default"/>
      </w:rPr>
    </w:lvl>
    <w:lvl w:ilvl="4">
      <w:start w:val="1"/>
      <w:numFmt w:val="decimal"/>
      <w:lvlText w:val="%1.%2.%3.%4.%5."/>
      <w:lvlJc w:val="left"/>
      <w:pPr>
        <w:tabs>
          <w:tab w:val="num" w:pos="3580"/>
        </w:tabs>
        <w:ind w:left="3292" w:hanging="792"/>
      </w:pPr>
      <w:rPr>
        <w:rFonts w:hint="default"/>
      </w:rPr>
    </w:lvl>
    <w:lvl w:ilvl="5">
      <w:start w:val="1"/>
      <w:numFmt w:val="decimal"/>
      <w:lvlText w:val="%1.%2.%3.%4.%5.%6."/>
      <w:lvlJc w:val="left"/>
      <w:pPr>
        <w:tabs>
          <w:tab w:val="num" w:pos="4300"/>
        </w:tabs>
        <w:ind w:left="3796" w:hanging="936"/>
      </w:pPr>
      <w:rPr>
        <w:rFonts w:hint="default"/>
      </w:rPr>
    </w:lvl>
    <w:lvl w:ilvl="6">
      <w:start w:val="1"/>
      <w:numFmt w:val="decimal"/>
      <w:lvlText w:val="%1.%2.%3.%4.%5.%6.%7."/>
      <w:lvlJc w:val="left"/>
      <w:pPr>
        <w:tabs>
          <w:tab w:val="num" w:pos="4660"/>
        </w:tabs>
        <w:ind w:left="4300" w:hanging="1080"/>
      </w:pPr>
      <w:rPr>
        <w:rFonts w:hint="default"/>
      </w:rPr>
    </w:lvl>
    <w:lvl w:ilvl="7">
      <w:start w:val="1"/>
      <w:numFmt w:val="decimal"/>
      <w:lvlText w:val="%1.%2.%3.%4.%5.%6.%7.%8."/>
      <w:lvlJc w:val="left"/>
      <w:pPr>
        <w:tabs>
          <w:tab w:val="num" w:pos="5380"/>
        </w:tabs>
        <w:ind w:left="4804" w:hanging="1224"/>
      </w:pPr>
      <w:rPr>
        <w:rFonts w:hint="default"/>
      </w:rPr>
    </w:lvl>
    <w:lvl w:ilvl="8">
      <w:start w:val="1"/>
      <w:numFmt w:val="decimal"/>
      <w:lvlText w:val="%1.%2.%3.%4.%5.%6.%7.%8.%9."/>
      <w:lvlJc w:val="left"/>
      <w:pPr>
        <w:tabs>
          <w:tab w:val="num" w:pos="6100"/>
        </w:tabs>
        <w:ind w:left="5380" w:hanging="1440"/>
      </w:pPr>
      <w:rPr>
        <w:rFonts w:hint="default"/>
      </w:rPr>
    </w:lvl>
  </w:abstractNum>
  <w:abstractNum w:abstractNumId="8" w15:restartNumberingAfterBreak="0">
    <w:nsid w:val="29DD3FF7"/>
    <w:multiLevelType w:val="hybridMultilevel"/>
    <w:tmpl w:val="5CF48946"/>
    <w:lvl w:ilvl="0" w:tplc="399EAAF6">
      <w:start w:val="5"/>
      <w:numFmt w:val="bullet"/>
      <w:lvlText w:val="-"/>
      <w:lvlJc w:val="left"/>
      <w:pPr>
        <w:ind w:left="720" w:hanging="360"/>
      </w:pPr>
      <w:rPr>
        <w:rFonts w:ascii="Arial" w:eastAsiaTheme="minorHAnsi" w:hAnsi="Arial" w:cs="Arial" w:hint="default"/>
      </w:rPr>
    </w:lvl>
    <w:lvl w:ilvl="1" w:tplc="04050003">
      <w:numFmt w:val="bullet"/>
      <w:lvlText w:val="-"/>
      <w:lvlJc w:val="left"/>
      <w:pPr>
        <w:ind w:left="1440" w:hanging="360"/>
      </w:pPr>
      <w:rPr>
        <w:rFonts w:ascii="Arial" w:eastAsia="Arial Unicode MS" w:hAnsi="Arial" w:cs="Aria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7B5390"/>
    <w:multiLevelType w:val="hybridMultilevel"/>
    <w:tmpl w:val="C57A628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3D3D04"/>
    <w:multiLevelType w:val="hybridMultilevel"/>
    <w:tmpl w:val="0EBE00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646969"/>
    <w:multiLevelType w:val="hybridMultilevel"/>
    <w:tmpl w:val="132030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4801B4"/>
    <w:multiLevelType w:val="hybridMultilevel"/>
    <w:tmpl w:val="047660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E9007F8"/>
    <w:multiLevelType w:val="hybridMultilevel"/>
    <w:tmpl w:val="94D055B6"/>
    <w:lvl w:ilvl="0" w:tplc="C4F8E7F6">
      <w:numFmt w:val="bullet"/>
      <w:lvlText w:val="-"/>
      <w:lvlJc w:val="left"/>
      <w:pPr>
        <w:ind w:left="814" w:hanging="360"/>
      </w:pPr>
      <w:rPr>
        <w:rFonts w:ascii="Arial" w:eastAsia="Arial Unicode MS" w:hAnsi="Arial" w:cs="Arial" w:hint="default"/>
      </w:rPr>
    </w:lvl>
    <w:lvl w:ilvl="1" w:tplc="04050019" w:tentative="1">
      <w:start w:val="1"/>
      <w:numFmt w:val="bullet"/>
      <w:lvlText w:val="o"/>
      <w:lvlJc w:val="left"/>
      <w:pPr>
        <w:ind w:left="1534" w:hanging="360"/>
      </w:pPr>
      <w:rPr>
        <w:rFonts w:ascii="Courier New" w:hAnsi="Courier New" w:cs="Courier New" w:hint="default"/>
      </w:rPr>
    </w:lvl>
    <w:lvl w:ilvl="2" w:tplc="0405001B" w:tentative="1">
      <w:start w:val="1"/>
      <w:numFmt w:val="bullet"/>
      <w:lvlText w:val=""/>
      <w:lvlJc w:val="left"/>
      <w:pPr>
        <w:ind w:left="2254" w:hanging="360"/>
      </w:pPr>
      <w:rPr>
        <w:rFonts w:ascii="Wingdings" w:hAnsi="Wingdings" w:hint="default"/>
      </w:rPr>
    </w:lvl>
    <w:lvl w:ilvl="3" w:tplc="0405000F" w:tentative="1">
      <w:start w:val="1"/>
      <w:numFmt w:val="bullet"/>
      <w:lvlText w:val=""/>
      <w:lvlJc w:val="left"/>
      <w:pPr>
        <w:ind w:left="2974" w:hanging="360"/>
      </w:pPr>
      <w:rPr>
        <w:rFonts w:ascii="Symbol" w:hAnsi="Symbol" w:hint="default"/>
      </w:rPr>
    </w:lvl>
    <w:lvl w:ilvl="4" w:tplc="04050019" w:tentative="1">
      <w:start w:val="1"/>
      <w:numFmt w:val="bullet"/>
      <w:lvlText w:val="o"/>
      <w:lvlJc w:val="left"/>
      <w:pPr>
        <w:ind w:left="3694" w:hanging="360"/>
      </w:pPr>
      <w:rPr>
        <w:rFonts w:ascii="Courier New" w:hAnsi="Courier New" w:cs="Courier New" w:hint="default"/>
      </w:rPr>
    </w:lvl>
    <w:lvl w:ilvl="5" w:tplc="0405001B" w:tentative="1">
      <w:start w:val="1"/>
      <w:numFmt w:val="bullet"/>
      <w:lvlText w:val=""/>
      <w:lvlJc w:val="left"/>
      <w:pPr>
        <w:ind w:left="4414" w:hanging="360"/>
      </w:pPr>
      <w:rPr>
        <w:rFonts w:ascii="Wingdings" w:hAnsi="Wingdings" w:hint="default"/>
      </w:rPr>
    </w:lvl>
    <w:lvl w:ilvl="6" w:tplc="0405000F" w:tentative="1">
      <w:start w:val="1"/>
      <w:numFmt w:val="bullet"/>
      <w:lvlText w:val=""/>
      <w:lvlJc w:val="left"/>
      <w:pPr>
        <w:ind w:left="5134" w:hanging="360"/>
      </w:pPr>
      <w:rPr>
        <w:rFonts w:ascii="Symbol" w:hAnsi="Symbol" w:hint="default"/>
      </w:rPr>
    </w:lvl>
    <w:lvl w:ilvl="7" w:tplc="04050019" w:tentative="1">
      <w:start w:val="1"/>
      <w:numFmt w:val="bullet"/>
      <w:lvlText w:val="o"/>
      <w:lvlJc w:val="left"/>
      <w:pPr>
        <w:ind w:left="5854" w:hanging="360"/>
      </w:pPr>
      <w:rPr>
        <w:rFonts w:ascii="Courier New" w:hAnsi="Courier New" w:cs="Courier New" w:hint="default"/>
      </w:rPr>
    </w:lvl>
    <w:lvl w:ilvl="8" w:tplc="0405001B" w:tentative="1">
      <w:start w:val="1"/>
      <w:numFmt w:val="bullet"/>
      <w:lvlText w:val=""/>
      <w:lvlJc w:val="left"/>
      <w:pPr>
        <w:ind w:left="6574" w:hanging="360"/>
      </w:pPr>
      <w:rPr>
        <w:rFonts w:ascii="Wingdings" w:hAnsi="Wingdings" w:hint="default"/>
      </w:rPr>
    </w:lvl>
  </w:abstractNum>
  <w:abstractNum w:abstractNumId="14" w15:restartNumberingAfterBreak="0">
    <w:nsid w:val="686F47E3"/>
    <w:multiLevelType w:val="hybridMultilevel"/>
    <w:tmpl w:val="6A4A1376"/>
    <w:lvl w:ilvl="0" w:tplc="7728C08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C2A69"/>
    <w:multiLevelType w:val="multilevel"/>
    <w:tmpl w:val="6E16D98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71BD4225"/>
    <w:multiLevelType w:val="hybridMultilevel"/>
    <w:tmpl w:val="A30C99D2"/>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C871F74"/>
    <w:multiLevelType w:val="hybridMultilevel"/>
    <w:tmpl w:val="818C39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9"/>
  </w:num>
  <w:num w:numId="3">
    <w:abstractNumId w:val="3"/>
  </w:num>
  <w:num w:numId="4">
    <w:abstractNumId w:val="14"/>
  </w:num>
  <w:num w:numId="5">
    <w:abstractNumId w:val="17"/>
  </w:num>
  <w:num w:numId="6">
    <w:abstractNumId w:val="11"/>
  </w:num>
  <w:num w:numId="7">
    <w:abstractNumId w:val="0"/>
  </w:num>
  <w:num w:numId="8">
    <w:abstractNumId w:val="5"/>
  </w:num>
  <w:num w:numId="9">
    <w:abstractNumId w:val="8"/>
  </w:num>
  <w:num w:numId="10">
    <w:abstractNumId w:val="16"/>
  </w:num>
  <w:num w:numId="11">
    <w:abstractNumId w:val="15"/>
  </w:num>
  <w:num w:numId="12">
    <w:abstractNumId w:val="13"/>
  </w:num>
  <w:num w:numId="13">
    <w:abstractNumId w:val="1"/>
  </w:num>
  <w:num w:numId="14">
    <w:abstractNumId w:val="2"/>
  </w:num>
  <w:num w:numId="15">
    <w:abstractNumId w:val="10"/>
  </w:num>
  <w:num w:numId="16">
    <w:abstractNumId w:val="4"/>
  </w:num>
  <w:num w:numId="17">
    <w:abstractNumId w:val="12"/>
  </w:num>
  <w:num w:numId="18">
    <w:abstractNumId w:val="6"/>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5E54"/>
    <w:rsid w:val="00006191"/>
    <w:rsid w:val="000136A4"/>
    <w:rsid w:val="00016163"/>
    <w:rsid w:val="0001765E"/>
    <w:rsid w:val="000208BD"/>
    <w:rsid w:val="00033BF4"/>
    <w:rsid w:val="000343A6"/>
    <w:rsid w:val="000348C9"/>
    <w:rsid w:val="000370A7"/>
    <w:rsid w:val="00040F6E"/>
    <w:rsid w:val="000464DF"/>
    <w:rsid w:val="00047D53"/>
    <w:rsid w:val="00053014"/>
    <w:rsid w:val="000572FD"/>
    <w:rsid w:val="000626C3"/>
    <w:rsid w:val="0006480C"/>
    <w:rsid w:val="00066542"/>
    <w:rsid w:val="00070A75"/>
    <w:rsid w:val="000727D7"/>
    <w:rsid w:val="00073C5A"/>
    <w:rsid w:val="00077C85"/>
    <w:rsid w:val="0009265F"/>
    <w:rsid w:val="000965A3"/>
    <w:rsid w:val="0009690A"/>
    <w:rsid w:val="000A48D8"/>
    <w:rsid w:val="000A4C4E"/>
    <w:rsid w:val="000A72F5"/>
    <w:rsid w:val="000B72E8"/>
    <w:rsid w:val="000D04B3"/>
    <w:rsid w:val="000D2163"/>
    <w:rsid w:val="000D2269"/>
    <w:rsid w:val="000D3338"/>
    <w:rsid w:val="000E423D"/>
    <w:rsid w:val="000E4D0C"/>
    <w:rsid w:val="000E62F4"/>
    <w:rsid w:val="000E78EA"/>
    <w:rsid w:val="000F1C6F"/>
    <w:rsid w:val="000F5D4D"/>
    <w:rsid w:val="0010156F"/>
    <w:rsid w:val="00102D9E"/>
    <w:rsid w:val="0011060A"/>
    <w:rsid w:val="00113D61"/>
    <w:rsid w:val="001147F8"/>
    <w:rsid w:val="00115F79"/>
    <w:rsid w:val="00127EB7"/>
    <w:rsid w:val="001310A0"/>
    <w:rsid w:val="00136A22"/>
    <w:rsid w:val="00137FBE"/>
    <w:rsid w:val="00151563"/>
    <w:rsid w:val="001517E2"/>
    <w:rsid w:val="00152A02"/>
    <w:rsid w:val="00152F13"/>
    <w:rsid w:val="00156B53"/>
    <w:rsid w:val="00157199"/>
    <w:rsid w:val="00157EA4"/>
    <w:rsid w:val="00165321"/>
    <w:rsid w:val="00184A5B"/>
    <w:rsid w:val="00186A49"/>
    <w:rsid w:val="00193A0C"/>
    <w:rsid w:val="0019575E"/>
    <w:rsid w:val="001A0C58"/>
    <w:rsid w:val="001A166A"/>
    <w:rsid w:val="001A3234"/>
    <w:rsid w:val="001A41F5"/>
    <w:rsid w:val="001B2C3A"/>
    <w:rsid w:val="001C0506"/>
    <w:rsid w:val="001D5031"/>
    <w:rsid w:val="001E22E3"/>
    <w:rsid w:val="001E2C66"/>
    <w:rsid w:val="001E4249"/>
    <w:rsid w:val="001E70BF"/>
    <w:rsid w:val="001E7AD5"/>
    <w:rsid w:val="001F2456"/>
    <w:rsid w:val="001F2731"/>
    <w:rsid w:val="001F3E22"/>
    <w:rsid w:val="001F56B6"/>
    <w:rsid w:val="002011A1"/>
    <w:rsid w:val="00201423"/>
    <w:rsid w:val="00203319"/>
    <w:rsid w:val="00210F48"/>
    <w:rsid w:val="002133CC"/>
    <w:rsid w:val="002146CC"/>
    <w:rsid w:val="00214F7B"/>
    <w:rsid w:val="002209F8"/>
    <w:rsid w:val="00227419"/>
    <w:rsid w:val="002278CE"/>
    <w:rsid w:val="00233BC6"/>
    <w:rsid w:val="00240999"/>
    <w:rsid w:val="00242B03"/>
    <w:rsid w:val="00247696"/>
    <w:rsid w:val="0025162D"/>
    <w:rsid w:val="00251BDF"/>
    <w:rsid w:val="0025405C"/>
    <w:rsid w:val="002556E0"/>
    <w:rsid w:val="00264B5E"/>
    <w:rsid w:val="00264D1B"/>
    <w:rsid w:val="00281D3A"/>
    <w:rsid w:val="0028405F"/>
    <w:rsid w:val="00284121"/>
    <w:rsid w:val="00285201"/>
    <w:rsid w:val="00292259"/>
    <w:rsid w:val="00296867"/>
    <w:rsid w:val="002A236D"/>
    <w:rsid w:val="002C1BA9"/>
    <w:rsid w:val="002C4048"/>
    <w:rsid w:val="002D0F9D"/>
    <w:rsid w:val="002D5547"/>
    <w:rsid w:val="002E33EB"/>
    <w:rsid w:val="002F0473"/>
    <w:rsid w:val="002F0EDB"/>
    <w:rsid w:val="002F4195"/>
    <w:rsid w:val="0030094A"/>
    <w:rsid w:val="00303AF7"/>
    <w:rsid w:val="00305606"/>
    <w:rsid w:val="0031555E"/>
    <w:rsid w:val="00315CEF"/>
    <w:rsid w:val="00322371"/>
    <w:rsid w:val="00323E4A"/>
    <w:rsid w:val="00324F79"/>
    <w:rsid w:val="00325C56"/>
    <w:rsid w:val="00325FA7"/>
    <w:rsid w:val="003264FE"/>
    <w:rsid w:val="00330D56"/>
    <w:rsid w:val="0033141E"/>
    <w:rsid w:val="00331F3B"/>
    <w:rsid w:val="003332B7"/>
    <w:rsid w:val="00333B47"/>
    <w:rsid w:val="00335E19"/>
    <w:rsid w:val="0033753C"/>
    <w:rsid w:val="00343D2F"/>
    <w:rsid w:val="003455D3"/>
    <w:rsid w:val="00345C39"/>
    <w:rsid w:val="00352A3B"/>
    <w:rsid w:val="00352E5F"/>
    <w:rsid w:val="00356FAD"/>
    <w:rsid w:val="0035744A"/>
    <w:rsid w:val="00357F92"/>
    <w:rsid w:val="003609D6"/>
    <w:rsid w:val="00361E6C"/>
    <w:rsid w:val="00364C94"/>
    <w:rsid w:val="00374AB5"/>
    <w:rsid w:val="00375140"/>
    <w:rsid w:val="00376FCF"/>
    <w:rsid w:val="0038042D"/>
    <w:rsid w:val="00380AF8"/>
    <w:rsid w:val="00381DC8"/>
    <w:rsid w:val="00383069"/>
    <w:rsid w:val="00385921"/>
    <w:rsid w:val="003911A1"/>
    <w:rsid w:val="003938B0"/>
    <w:rsid w:val="00394DDE"/>
    <w:rsid w:val="00396DC9"/>
    <w:rsid w:val="00397585"/>
    <w:rsid w:val="003A2C1F"/>
    <w:rsid w:val="003A5B72"/>
    <w:rsid w:val="003B1C26"/>
    <w:rsid w:val="003B3B59"/>
    <w:rsid w:val="003B7E11"/>
    <w:rsid w:val="003C0A95"/>
    <w:rsid w:val="003D2E2B"/>
    <w:rsid w:val="003E0757"/>
    <w:rsid w:val="003E3200"/>
    <w:rsid w:val="003E34FE"/>
    <w:rsid w:val="003E47A9"/>
    <w:rsid w:val="003E5B20"/>
    <w:rsid w:val="003E5D93"/>
    <w:rsid w:val="003E7F20"/>
    <w:rsid w:val="003F282B"/>
    <w:rsid w:val="003F3161"/>
    <w:rsid w:val="0040114E"/>
    <w:rsid w:val="00401F50"/>
    <w:rsid w:val="00403072"/>
    <w:rsid w:val="004031AE"/>
    <w:rsid w:val="0040579A"/>
    <w:rsid w:val="00405F66"/>
    <w:rsid w:val="004106FF"/>
    <w:rsid w:val="00410D36"/>
    <w:rsid w:val="0041103C"/>
    <w:rsid w:val="00416B74"/>
    <w:rsid w:val="004217C8"/>
    <w:rsid w:val="00422495"/>
    <w:rsid w:val="00422DB9"/>
    <w:rsid w:val="004266D6"/>
    <w:rsid w:val="0043215D"/>
    <w:rsid w:val="00434315"/>
    <w:rsid w:val="0044420C"/>
    <w:rsid w:val="00453826"/>
    <w:rsid w:val="00456CB4"/>
    <w:rsid w:val="004579A1"/>
    <w:rsid w:val="0048112E"/>
    <w:rsid w:val="00486727"/>
    <w:rsid w:val="0049114A"/>
    <w:rsid w:val="004930BD"/>
    <w:rsid w:val="00494131"/>
    <w:rsid w:val="004A1568"/>
    <w:rsid w:val="004C2C95"/>
    <w:rsid w:val="004C42FD"/>
    <w:rsid w:val="004D0526"/>
    <w:rsid w:val="004D1919"/>
    <w:rsid w:val="004D5E3B"/>
    <w:rsid w:val="004D6618"/>
    <w:rsid w:val="004E1C15"/>
    <w:rsid w:val="004F56AC"/>
    <w:rsid w:val="004F761F"/>
    <w:rsid w:val="00500463"/>
    <w:rsid w:val="00503F9A"/>
    <w:rsid w:val="00505D71"/>
    <w:rsid w:val="0050724D"/>
    <w:rsid w:val="00510C02"/>
    <w:rsid w:val="0051249F"/>
    <w:rsid w:val="0052171F"/>
    <w:rsid w:val="00524CB8"/>
    <w:rsid w:val="00524FB7"/>
    <w:rsid w:val="005306AA"/>
    <w:rsid w:val="0053562C"/>
    <w:rsid w:val="00544EBE"/>
    <w:rsid w:val="00544F26"/>
    <w:rsid w:val="00546905"/>
    <w:rsid w:val="00547C62"/>
    <w:rsid w:val="00550CD3"/>
    <w:rsid w:val="0055352C"/>
    <w:rsid w:val="005567AE"/>
    <w:rsid w:val="005625D7"/>
    <w:rsid w:val="0056469C"/>
    <w:rsid w:val="00567BE1"/>
    <w:rsid w:val="00577063"/>
    <w:rsid w:val="0058173B"/>
    <w:rsid w:val="005A1053"/>
    <w:rsid w:val="005A22AC"/>
    <w:rsid w:val="005A3E45"/>
    <w:rsid w:val="005A4624"/>
    <w:rsid w:val="005A5773"/>
    <w:rsid w:val="005B1A4D"/>
    <w:rsid w:val="005B3F14"/>
    <w:rsid w:val="005B6CD8"/>
    <w:rsid w:val="005C26CF"/>
    <w:rsid w:val="005D4240"/>
    <w:rsid w:val="005D43D6"/>
    <w:rsid w:val="005D5BB9"/>
    <w:rsid w:val="005D7BC0"/>
    <w:rsid w:val="005E169E"/>
    <w:rsid w:val="005E1D6C"/>
    <w:rsid w:val="005E3797"/>
    <w:rsid w:val="005E5DAA"/>
    <w:rsid w:val="005E66C7"/>
    <w:rsid w:val="005F4C96"/>
    <w:rsid w:val="005F7E5A"/>
    <w:rsid w:val="00600E9A"/>
    <w:rsid w:val="006073FE"/>
    <w:rsid w:val="00610806"/>
    <w:rsid w:val="0061494B"/>
    <w:rsid w:val="006150E1"/>
    <w:rsid w:val="006219C3"/>
    <w:rsid w:val="00623151"/>
    <w:rsid w:val="00626A42"/>
    <w:rsid w:val="0063060C"/>
    <w:rsid w:val="00630846"/>
    <w:rsid w:val="006331FF"/>
    <w:rsid w:val="006361ED"/>
    <w:rsid w:val="006370DF"/>
    <w:rsid w:val="006462EB"/>
    <w:rsid w:val="006529E1"/>
    <w:rsid w:val="00652D70"/>
    <w:rsid w:val="00656BF2"/>
    <w:rsid w:val="00661EB1"/>
    <w:rsid w:val="006625B4"/>
    <w:rsid w:val="006629AE"/>
    <w:rsid w:val="006640AD"/>
    <w:rsid w:val="006649E0"/>
    <w:rsid w:val="00665207"/>
    <w:rsid w:val="00666B18"/>
    <w:rsid w:val="006715BB"/>
    <w:rsid w:val="006764E9"/>
    <w:rsid w:val="00681139"/>
    <w:rsid w:val="00682C68"/>
    <w:rsid w:val="00684495"/>
    <w:rsid w:val="006920E4"/>
    <w:rsid w:val="006A0796"/>
    <w:rsid w:val="006A41B4"/>
    <w:rsid w:val="006A5AD9"/>
    <w:rsid w:val="006B2CC1"/>
    <w:rsid w:val="006B5754"/>
    <w:rsid w:val="006B6EE0"/>
    <w:rsid w:val="006C197D"/>
    <w:rsid w:val="006C6EDB"/>
    <w:rsid w:val="006C773B"/>
    <w:rsid w:val="006D0277"/>
    <w:rsid w:val="006D1818"/>
    <w:rsid w:val="006D2E09"/>
    <w:rsid w:val="006E3200"/>
    <w:rsid w:val="006E6456"/>
    <w:rsid w:val="006F13CB"/>
    <w:rsid w:val="006F6A3C"/>
    <w:rsid w:val="0070096B"/>
    <w:rsid w:val="0070259A"/>
    <w:rsid w:val="0071344A"/>
    <w:rsid w:val="007143E1"/>
    <w:rsid w:val="00715E16"/>
    <w:rsid w:val="00715F54"/>
    <w:rsid w:val="00724757"/>
    <w:rsid w:val="0072526A"/>
    <w:rsid w:val="00727E24"/>
    <w:rsid w:val="007331E0"/>
    <w:rsid w:val="007360EB"/>
    <w:rsid w:val="00736184"/>
    <w:rsid w:val="007366C3"/>
    <w:rsid w:val="00745C21"/>
    <w:rsid w:val="00746472"/>
    <w:rsid w:val="00747B33"/>
    <w:rsid w:val="00752FE3"/>
    <w:rsid w:val="00754312"/>
    <w:rsid w:val="007555E9"/>
    <w:rsid w:val="00760E87"/>
    <w:rsid w:val="00764C0D"/>
    <w:rsid w:val="0076749C"/>
    <w:rsid w:val="00772CEE"/>
    <w:rsid w:val="00772F6A"/>
    <w:rsid w:val="007744AE"/>
    <w:rsid w:val="0077726C"/>
    <w:rsid w:val="00784869"/>
    <w:rsid w:val="00785229"/>
    <w:rsid w:val="007860B7"/>
    <w:rsid w:val="0079711D"/>
    <w:rsid w:val="007B1295"/>
    <w:rsid w:val="007B516E"/>
    <w:rsid w:val="007C3C44"/>
    <w:rsid w:val="007C535F"/>
    <w:rsid w:val="007D17F2"/>
    <w:rsid w:val="007D7A5B"/>
    <w:rsid w:val="007D7F1B"/>
    <w:rsid w:val="007E000A"/>
    <w:rsid w:val="007E4204"/>
    <w:rsid w:val="007E4A8F"/>
    <w:rsid w:val="007F0524"/>
    <w:rsid w:val="007F177A"/>
    <w:rsid w:val="007F30E5"/>
    <w:rsid w:val="007F3320"/>
    <w:rsid w:val="007F62FB"/>
    <w:rsid w:val="007F7427"/>
    <w:rsid w:val="00801819"/>
    <w:rsid w:val="0080304D"/>
    <w:rsid w:val="008063C4"/>
    <w:rsid w:val="008165F3"/>
    <w:rsid w:val="0082033E"/>
    <w:rsid w:val="00820773"/>
    <w:rsid w:val="0084476B"/>
    <w:rsid w:val="0084762D"/>
    <w:rsid w:val="00851F9A"/>
    <w:rsid w:val="00861DDB"/>
    <w:rsid w:val="00871214"/>
    <w:rsid w:val="00872DDE"/>
    <w:rsid w:val="00884CCA"/>
    <w:rsid w:val="0088654B"/>
    <w:rsid w:val="00887F2F"/>
    <w:rsid w:val="00893C92"/>
    <w:rsid w:val="00896EDC"/>
    <w:rsid w:val="008A18FD"/>
    <w:rsid w:val="008A5518"/>
    <w:rsid w:val="008A5806"/>
    <w:rsid w:val="008B3B04"/>
    <w:rsid w:val="008B4C2C"/>
    <w:rsid w:val="008B56A7"/>
    <w:rsid w:val="008C3019"/>
    <w:rsid w:val="008C5ED9"/>
    <w:rsid w:val="008D163D"/>
    <w:rsid w:val="008D34F7"/>
    <w:rsid w:val="008E08FC"/>
    <w:rsid w:val="008E1197"/>
    <w:rsid w:val="008E23BD"/>
    <w:rsid w:val="008E3E03"/>
    <w:rsid w:val="00903A34"/>
    <w:rsid w:val="00904257"/>
    <w:rsid w:val="0091083F"/>
    <w:rsid w:val="009110DB"/>
    <w:rsid w:val="009171FF"/>
    <w:rsid w:val="00917CB3"/>
    <w:rsid w:val="0092133F"/>
    <w:rsid w:val="0092681E"/>
    <w:rsid w:val="00930146"/>
    <w:rsid w:val="00936D1F"/>
    <w:rsid w:val="00936DE3"/>
    <w:rsid w:val="00940A37"/>
    <w:rsid w:val="009422AF"/>
    <w:rsid w:val="00942A83"/>
    <w:rsid w:val="00950A37"/>
    <w:rsid w:val="00950B9C"/>
    <w:rsid w:val="00951E87"/>
    <w:rsid w:val="00952347"/>
    <w:rsid w:val="00953A2E"/>
    <w:rsid w:val="0095469F"/>
    <w:rsid w:val="00962DF0"/>
    <w:rsid w:val="00963783"/>
    <w:rsid w:val="00964843"/>
    <w:rsid w:val="009675A6"/>
    <w:rsid w:val="009704CB"/>
    <w:rsid w:val="00971184"/>
    <w:rsid w:val="00973C29"/>
    <w:rsid w:val="009823AF"/>
    <w:rsid w:val="00984E22"/>
    <w:rsid w:val="00987952"/>
    <w:rsid w:val="00995A56"/>
    <w:rsid w:val="00997B50"/>
    <w:rsid w:val="009A34CD"/>
    <w:rsid w:val="009A3B1E"/>
    <w:rsid w:val="009B420E"/>
    <w:rsid w:val="009B64B0"/>
    <w:rsid w:val="009B7EA5"/>
    <w:rsid w:val="009C4F54"/>
    <w:rsid w:val="009C6D92"/>
    <w:rsid w:val="009D404C"/>
    <w:rsid w:val="009D5FA7"/>
    <w:rsid w:val="009E2C8A"/>
    <w:rsid w:val="009E3462"/>
    <w:rsid w:val="009E52B9"/>
    <w:rsid w:val="009E55D1"/>
    <w:rsid w:val="009E575B"/>
    <w:rsid w:val="009E66F5"/>
    <w:rsid w:val="009F3DDF"/>
    <w:rsid w:val="009F6451"/>
    <w:rsid w:val="00A02E03"/>
    <w:rsid w:val="00A02F09"/>
    <w:rsid w:val="00A0377C"/>
    <w:rsid w:val="00A046A2"/>
    <w:rsid w:val="00A04BAC"/>
    <w:rsid w:val="00A0594E"/>
    <w:rsid w:val="00A07FE1"/>
    <w:rsid w:val="00A1148E"/>
    <w:rsid w:val="00A15524"/>
    <w:rsid w:val="00A16923"/>
    <w:rsid w:val="00A24EB9"/>
    <w:rsid w:val="00A338C3"/>
    <w:rsid w:val="00A37DE3"/>
    <w:rsid w:val="00A403D8"/>
    <w:rsid w:val="00A448CE"/>
    <w:rsid w:val="00A45E54"/>
    <w:rsid w:val="00A471F6"/>
    <w:rsid w:val="00A516E5"/>
    <w:rsid w:val="00A563A0"/>
    <w:rsid w:val="00A56DE3"/>
    <w:rsid w:val="00A61A5F"/>
    <w:rsid w:val="00A61B44"/>
    <w:rsid w:val="00A64CDB"/>
    <w:rsid w:val="00A652AB"/>
    <w:rsid w:val="00A6650C"/>
    <w:rsid w:val="00A703FF"/>
    <w:rsid w:val="00A7597B"/>
    <w:rsid w:val="00A820D3"/>
    <w:rsid w:val="00A83698"/>
    <w:rsid w:val="00A95703"/>
    <w:rsid w:val="00AA1032"/>
    <w:rsid w:val="00AA2E5F"/>
    <w:rsid w:val="00AA440E"/>
    <w:rsid w:val="00AA44A3"/>
    <w:rsid w:val="00AB13C2"/>
    <w:rsid w:val="00AB5F18"/>
    <w:rsid w:val="00AC5523"/>
    <w:rsid w:val="00AD47BA"/>
    <w:rsid w:val="00AE3F73"/>
    <w:rsid w:val="00AF0880"/>
    <w:rsid w:val="00AF2FBB"/>
    <w:rsid w:val="00AF3427"/>
    <w:rsid w:val="00AF69FE"/>
    <w:rsid w:val="00B01DA7"/>
    <w:rsid w:val="00B02952"/>
    <w:rsid w:val="00B07DE1"/>
    <w:rsid w:val="00B12AAA"/>
    <w:rsid w:val="00B16808"/>
    <w:rsid w:val="00B17DDA"/>
    <w:rsid w:val="00B17F57"/>
    <w:rsid w:val="00B25ACF"/>
    <w:rsid w:val="00B276F6"/>
    <w:rsid w:val="00B30730"/>
    <w:rsid w:val="00B336B8"/>
    <w:rsid w:val="00B349D8"/>
    <w:rsid w:val="00B34E35"/>
    <w:rsid w:val="00B41F91"/>
    <w:rsid w:val="00B44581"/>
    <w:rsid w:val="00B45CE6"/>
    <w:rsid w:val="00B57932"/>
    <w:rsid w:val="00B61B3B"/>
    <w:rsid w:val="00B61D3E"/>
    <w:rsid w:val="00B6443C"/>
    <w:rsid w:val="00B665F4"/>
    <w:rsid w:val="00B679FB"/>
    <w:rsid w:val="00B76542"/>
    <w:rsid w:val="00B77C98"/>
    <w:rsid w:val="00B82514"/>
    <w:rsid w:val="00B84CF2"/>
    <w:rsid w:val="00B9485E"/>
    <w:rsid w:val="00B96985"/>
    <w:rsid w:val="00BA4C59"/>
    <w:rsid w:val="00BA7F15"/>
    <w:rsid w:val="00BB4CC9"/>
    <w:rsid w:val="00BC0334"/>
    <w:rsid w:val="00BC287A"/>
    <w:rsid w:val="00BD143C"/>
    <w:rsid w:val="00BF7782"/>
    <w:rsid w:val="00C100DB"/>
    <w:rsid w:val="00C14231"/>
    <w:rsid w:val="00C22102"/>
    <w:rsid w:val="00C22681"/>
    <w:rsid w:val="00C247A5"/>
    <w:rsid w:val="00C310C9"/>
    <w:rsid w:val="00C31857"/>
    <w:rsid w:val="00C3405D"/>
    <w:rsid w:val="00C43991"/>
    <w:rsid w:val="00C50FAD"/>
    <w:rsid w:val="00C52467"/>
    <w:rsid w:val="00C531FE"/>
    <w:rsid w:val="00C558E8"/>
    <w:rsid w:val="00C5641C"/>
    <w:rsid w:val="00C6053F"/>
    <w:rsid w:val="00C62F0F"/>
    <w:rsid w:val="00C6496B"/>
    <w:rsid w:val="00C706B6"/>
    <w:rsid w:val="00C74FBE"/>
    <w:rsid w:val="00C778AD"/>
    <w:rsid w:val="00C807F8"/>
    <w:rsid w:val="00C82379"/>
    <w:rsid w:val="00C82ADD"/>
    <w:rsid w:val="00C87B78"/>
    <w:rsid w:val="00C905F2"/>
    <w:rsid w:val="00C92794"/>
    <w:rsid w:val="00C94A08"/>
    <w:rsid w:val="00CA3B59"/>
    <w:rsid w:val="00CB3066"/>
    <w:rsid w:val="00CB6CAC"/>
    <w:rsid w:val="00CC12EA"/>
    <w:rsid w:val="00CC255D"/>
    <w:rsid w:val="00CC3531"/>
    <w:rsid w:val="00CC41E5"/>
    <w:rsid w:val="00CC78AE"/>
    <w:rsid w:val="00CD4D67"/>
    <w:rsid w:val="00CD64D5"/>
    <w:rsid w:val="00CE21BE"/>
    <w:rsid w:val="00CE3F4D"/>
    <w:rsid w:val="00CE5CE0"/>
    <w:rsid w:val="00CE6595"/>
    <w:rsid w:val="00CF1A86"/>
    <w:rsid w:val="00D03EB1"/>
    <w:rsid w:val="00D0577F"/>
    <w:rsid w:val="00D129C3"/>
    <w:rsid w:val="00D1580F"/>
    <w:rsid w:val="00D212F7"/>
    <w:rsid w:val="00D21BDC"/>
    <w:rsid w:val="00D225C6"/>
    <w:rsid w:val="00D22808"/>
    <w:rsid w:val="00D229D0"/>
    <w:rsid w:val="00D23F2A"/>
    <w:rsid w:val="00D24104"/>
    <w:rsid w:val="00D2732A"/>
    <w:rsid w:val="00D30AB9"/>
    <w:rsid w:val="00D31F20"/>
    <w:rsid w:val="00D3249D"/>
    <w:rsid w:val="00D32856"/>
    <w:rsid w:val="00D340E0"/>
    <w:rsid w:val="00D40F08"/>
    <w:rsid w:val="00D415E0"/>
    <w:rsid w:val="00D419E6"/>
    <w:rsid w:val="00D47283"/>
    <w:rsid w:val="00D51468"/>
    <w:rsid w:val="00D531E0"/>
    <w:rsid w:val="00D55F55"/>
    <w:rsid w:val="00D573E8"/>
    <w:rsid w:val="00D5741C"/>
    <w:rsid w:val="00D62604"/>
    <w:rsid w:val="00D66F1C"/>
    <w:rsid w:val="00D675A0"/>
    <w:rsid w:val="00D7510D"/>
    <w:rsid w:val="00D770E9"/>
    <w:rsid w:val="00D77E10"/>
    <w:rsid w:val="00D82560"/>
    <w:rsid w:val="00D87E0A"/>
    <w:rsid w:val="00D9292E"/>
    <w:rsid w:val="00D97F5F"/>
    <w:rsid w:val="00DA5B3E"/>
    <w:rsid w:val="00DB097A"/>
    <w:rsid w:val="00DB73A0"/>
    <w:rsid w:val="00DC4D40"/>
    <w:rsid w:val="00DE34D8"/>
    <w:rsid w:val="00DE4B1A"/>
    <w:rsid w:val="00DF2F56"/>
    <w:rsid w:val="00DF3BFC"/>
    <w:rsid w:val="00E01146"/>
    <w:rsid w:val="00E0212D"/>
    <w:rsid w:val="00E034A8"/>
    <w:rsid w:val="00E0586C"/>
    <w:rsid w:val="00E05F11"/>
    <w:rsid w:val="00E1036C"/>
    <w:rsid w:val="00E122D8"/>
    <w:rsid w:val="00E138C8"/>
    <w:rsid w:val="00E167F3"/>
    <w:rsid w:val="00E2023F"/>
    <w:rsid w:val="00E27F0D"/>
    <w:rsid w:val="00E30232"/>
    <w:rsid w:val="00E3515F"/>
    <w:rsid w:val="00E40D2E"/>
    <w:rsid w:val="00E43CC1"/>
    <w:rsid w:val="00E43F08"/>
    <w:rsid w:val="00E46D63"/>
    <w:rsid w:val="00E505F8"/>
    <w:rsid w:val="00E56F5F"/>
    <w:rsid w:val="00E5762F"/>
    <w:rsid w:val="00E61372"/>
    <w:rsid w:val="00E67AC1"/>
    <w:rsid w:val="00E761AE"/>
    <w:rsid w:val="00E82F46"/>
    <w:rsid w:val="00E83C46"/>
    <w:rsid w:val="00E8644E"/>
    <w:rsid w:val="00E95AEE"/>
    <w:rsid w:val="00EA1761"/>
    <w:rsid w:val="00EA2AEC"/>
    <w:rsid w:val="00EA372F"/>
    <w:rsid w:val="00EA5C52"/>
    <w:rsid w:val="00EA6364"/>
    <w:rsid w:val="00EB5F17"/>
    <w:rsid w:val="00EC0D67"/>
    <w:rsid w:val="00EC26CB"/>
    <w:rsid w:val="00EC322C"/>
    <w:rsid w:val="00EC3CD8"/>
    <w:rsid w:val="00ED25C9"/>
    <w:rsid w:val="00ED412C"/>
    <w:rsid w:val="00EE41FD"/>
    <w:rsid w:val="00EE4AA0"/>
    <w:rsid w:val="00EE6E2F"/>
    <w:rsid w:val="00EF3E6E"/>
    <w:rsid w:val="00EF43F7"/>
    <w:rsid w:val="00EF5AE1"/>
    <w:rsid w:val="00EF5BA2"/>
    <w:rsid w:val="00EF6E0D"/>
    <w:rsid w:val="00EF6E57"/>
    <w:rsid w:val="00EF74E1"/>
    <w:rsid w:val="00F0273F"/>
    <w:rsid w:val="00F03E00"/>
    <w:rsid w:val="00F04E85"/>
    <w:rsid w:val="00F0608B"/>
    <w:rsid w:val="00F11BFF"/>
    <w:rsid w:val="00F12C9C"/>
    <w:rsid w:val="00F1382F"/>
    <w:rsid w:val="00F13FCD"/>
    <w:rsid w:val="00F1689C"/>
    <w:rsid w:val="00F337D0"/>
    <w:rsid w:val="00F34B2F"/>
    <w:rsid w:val="00F40610"/>
    <w:rsid w:val="00F50345"/>
    <w:rsid w:val="00F507CA"/>
    <w:rsid w:val="00F54C03"/>
    <w:rsid w:val="00F61B79"/>
    <w:rsid w:val="00F677A8"/>
    <w:rsid w:val="00F763BA"/>
    <w:rsid w:val="00F77B62"/>
    <w:rsid w:val="00F803BB"/>
    <w:rsid w:val="00F80C58"/>
    <w:rsid w:val="00F82282"/>
    <w:rsid w:val="00F849E0"/>
    <w:rsid w:val="00F85EBD"/>
    <w:rsid w:val="00F90ACC"/>
    <w:rsid w:val="00F955FB"/>
    <w:rsid w:val="00FA0C0D"/>
    <w:rsid w:val="00FA4D16"/>
    <w:rsid w:val="00FA5998"/>
    <w:rsid w:val="00FA5F6B"/>
    <w:rsid w:val="00FB06DC"/>
    <w:rsid w:val="00FB37CE"/>
    <w:rsid w:val="00FB5F69"/>
    <w:rsid w:val="00FB7CE0"/>
    <w:rsid w:val="00FC31BB"/>
    <w:rsid w:val="00FC399C"/>
    <w:rsid w:val="00FC51DE"/>
    <w:rsid w:val="00FC585E"/>
    <w:rsid w:val="00FC75FD"/>
    <w:rsid w:val="00FD3ADF"/>
    <w:rsid w:val="00FD5F54"/>
    <w:rsid w:val="00FD6455"/>
    <w:rsid w:val="00FE038C"/>
    <w:rsid w:val="00FE5D30"/>
    <w:rsid w:val="00FE68AD"/>
    <w:rsid w:val="00FF0B5F"/>
    <w:rsid w:val="00FF211F"/>
    <w:rsid w:val="00FF6E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85"/>
    <o:shapelayout v:ext="edit">
      <o:idmap v:ext="edit" data="1"/>
    </o:shapelayout>
  </w:shapeDefaults>
  <w:decimalSymbol w:val=","/>
  <w:listSeparator w:val=";"/>
  <w14:docId w14:val="5CCAB98D"/>
  <w15:docId w15:val="{5599F439-EE88-4B4D-B668-010BD37C8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053014"/>
    <w:rPr>
      <w:rFonts w:ascii="Arial" w:hAnsi="Arial"/>
      <w:sz w:val="22"/>
    </w:rPr>
  </w:style>
  <w:style w:type="paragraph" w:styleId="Nadpis1">
    <w:name w:val="heading 1"/>
    <w:basedOn w:val="Normln"/>
    <w:next w:val="Normln"/>
    <w:link w:val="Nadpis1Char"/>
    <w:qFormat/>
    <w:rsid w:val="006640AD"/>
    <w:pPr>
      <w:keepNext/>
      <w:numPr>
        <w:numId w:val="1"/>
      </w:numPr>
      <w:spacing w:before="240" w:after="60"/>
      <w:outlineLvl w:val="0"/>
    </w:pPr>
    <w:rPr>
      <w:rFonts w:cs="Arial"/>
      <w:b/>
      <w:bCs/>
      <w:kern w:val="28"/>
      <w:sz w:val="28"/>
      <w:szCs w:val="28"/>
    </w:rPr>
  </w:style>
  <w:style w:type="paragraph" w:styleId="Nadpis2">
    <w:name w:val="heading 2"/>
    <w:basedOn w:val="Normln"/>
    <w:next w:val="Normln"/>
    <w:link w:val="Nadpis2Char"/>
    <w:qFormat/>
    <w:rsid w:val="006640AD"/>
    <w:pPr>
      <w:numPr>
        <w:ilvl w:val="1"/>
        <w:numId w:val="1"/>
      </w:numPr>
      <w:spacing w:before="120"/>
      <w:outlineLvl w:val="1"/>
    </w:pPr>
    <w:rPr>
      <w:rFonts w:ascii="Helv" w:hAnsi="Helv"/>
      <w:b/>
      <w:bCs/>
      <w:sz w:val="26"/>
      <w:szCs w:val="26"/>
      <w:lang w:val="en-GB"/>
    </w:rPr>
  </w:style>
  <w:style w:type="paragraph" w:styleId="Nadpis3">
    <w:name w:val="heading 3"/>
    <w:aliases w:val="pozice,h3"/>
    <w:basedOn w:val="Normln"/>
    <w:next w:val="Normln"/>
    <w:link w:val="Nadpis3Char"/>
    <w:qFormat/>
    <w:rsid w:val="00EA372F"/>
    <w:pPr>
      <w:keepNext/>
      <w:numPr>
        <w:ilvl w:val="2"/>
        <w:numId w:val="1"/>
      </w:numPr>
      <w:spacing w:before="240" w:after="60"/>
      <w:outlineLvl w:val="2"/>
    </w:pPr>
    <w:rPr>
      <w:rFonts w:cs="Arial"/>
      <w:b/>
      <w:bCs/>
      <w:color w:val="FF0000"/>
    </w:rPr>
  </w:style>
  <w:style w:type="paragraph" w:styleId="Nadpis4">
    <w:name w:val="heading 4"/>
    <w:basedOn w:val="Normln"/>
    <w:next w:val="Normln"/>
    <w:link w:val="Nadpis4Char"/>
    <w:unhideWhenUsed/>
    <w:qFormat/>
    <w:rsid w:val="00B34E3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qFormat/>
    <w:rsid w:val="00E83C46"/>
    <w:pPr>
      <w:widowControl w:val="0"/>
      <w:spacing w:before="240" w:after="60" w:line="280" w:lineRule="atLeast"/>
      <w:jc w:val="both"/>
      <w:outlineLvl w:val="4"/>
    </w:pPr>
  </w:style>
  <w:style w:type="paragraph" w:styleId="Nadpis6">
    <w:name w:val="heading 6"/>
    <w:basedOn w:val="Normln"/>
    <w:next w:val="Normln"/>
    <w:link w:val="Nadpis6Char"/>
    <w:qFormat/>
    <w:rsid w:val="00E83C46"/>
    <w:pPr>
      <w:widowControl w:val="0"/>
      <w:spacing w:before="240" w:after="60" w:line="280" w:lineRule="atLeast"/>
      <w:jc w:val="both"/>
      <w:outlineLvl w:val="5"/>
    </w:pPr>
    <w:rPr>
      <w:rFonts w:ascii="Times New Roman" w:hAnsi="Times New Roman"/>
      <w:i/>
    </w:rPr>
  </w:style>
  <w:style w:type="paragraph" w:styleId="Nadpis7">
    <w:name w:val="heading 7"/>
    <w:basedOn w:val="Normln"/>
    <w:next w:val="Normln"/>
    <w:link w:val="Nadpis7Char"/>
    <w:qFormat/>
    <w:rsid w:val="00E83C46"/>
    <w:pPr>
      <w:widowControl w:val="0"/>
      <w:spacing w:before="240" w:after="60" w:line="280" w:lineRule="atLeast"/>
      <w:jc w:val="both"/>
      <w:outlineLvl w:val="6"/>
    </w:pPr>
    <w:rPr>
      <w:sz w:val="19"/>
    </w:rPr>
  </w:style>
  <w:style w:type="paragraph" w:styleId="Nadpis8">
    <w:name w:val="heading 8"/>
    <w:basedOn w:val="Normln"/>
    <w:next w:val="Normln"/>
    <w:link w:val="Nadpis8Char"/>
    <w:qFormat/>
    <w:rsid w:val="00E83C46"/>
    <w:pPr>
      <w:widowControl w:val="0"/>
      <w:spacing w:before="240" w:after="60" w:line="280" w:lineRule="atLeast"/>
      <w:jc w:val="both"/>
      <w:outlineLvl w:val="7"/>
    </w:pPr>
    <w:rPr>
      <w:i/>
      <w:sz w:val="19"/>
    </w:rPr>
  </w:style>
  <w:style w:type="paragraph" w:styleId="Nadpis9">
    <w:name w:val="heading 9"/>
    <w:basedOn w:val="Normln"/>
    <w:next w:val="Normln"/>
    <w:link w:val="Nadpis9Char"/>
    <w:qFormat/>
    <w:rsid w:val="00E83C46"/>
    <w:pPr>
      <w:widowControl w:val="0"/>
      <w:spacing w:before="240" w:after="60" w:line="280" w:lineRule="atLeast"/>
      <w:jc w:val="both"/>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40999"/>
    <w:pPr>
      <w:tabs>
        <w:tab w:val="center" w:pos="4536"/>
        <w:tab w:val="right" w:pos="9072"/>
      </w:tabs>
    </w:pPr>
  </w:style>
  <w:style w:type="paragraph" w:styleId="Zpat">
    <w:name w:val="footer"/>
    <w:basedOn w:val="Normln"/>
    <w:link w:val="ZpatChar"/>
    <w:uiPriority w:val="99"/>
    <w:rsid w:val="00240999"/>
    <w:pPr>
      <w:tabs>
        <w:tab w:val="center" w:pos="4536"/>
        <w:tab w:val="right" w:pos="9072"/>
      </w:tabs>
    </w:pPr>
  </w:style>
  <w:style w:type="paragraph" w:customStyle="1" w:styleId="To">
    <w:name w:val="To"/>
    <w:basedOn w:val="Normln"/>
    <w:rsid w:val="00240999"/>
    <w:rPr>
      <w:rFonts w:ascii="Helv" w:hAnsi="Helv"/>
      <w:sz w:val="36"/>
      <w:szCs w:val="36"/>
      <w:lang w:val="en-GB"/>
    </w:rPr>
  </w:style>
  <w:style w:type="paragraph" w:customStyle="1" w:styleId="ToCompany">
    <w:name w:val="ToCompany"/>
    <w:basedOn w:val="Normln"/>
    <w:rsid w:val="00240999"/>
    <w:rPr>
      <w:rFonts w:ascii="Helv" w:hAnsi="Helv"/>
      <w:sz w:val="28"/>
      <w:szCs w:val="28"/>
      <w:lang w:val="en-GB"/>
    </w:rPr>
  </w:style>
  <w:style w:type="paragraph" w:customStyle="1" w:styleId="ToFax">
    <w:name w:val="ToFax"/>
    <w:basedOn w:val="Normln"/>
    <w:rsid w:val="00240999"/>
    <w:rPr>
      <w:rFonts w:ascii="Helv" w:hAnsi="Helv"/>
      <w:sz w:val="28"/>
      <w:szCs w:val="28"/>
      <w:lang w:val="en-GB"/>
    </w:rPr>
  </w:style>
  <w:style w:type="paragraph" w:customStyle="1" w:styleId="From">
    <w:name w:val="From"/>
    <w:basedOn w:val="Normln"/>
    <w:rsid w:val="00240999"/>
    <w:pPr>
      <w:spacing w:before="360"/>
    </w:pPr>
    <w:rPr>
      <w:rFonts w:ascii="Helv" w:hAnsi="Helv"/>
      <w:sz w:val="36"/>
      <w:szCs w:val="36"/>
      <w:lang w:val="en-GB"/>
    </w:rPr>
  </w:style>
  <w:style w:type="paragraph" w:customStyle="1" w:styleId="FromCompany">
    <w:name w:val="FromCompany"/>
    <w:basedOn w:val="Normln"/>
    <w:rsid w:val="00240999"/>
    <w:rPr>
      <w:rFonts w:ascii="Helv" w:hAnsi="Helv"/>
      <w:sz w:val="28"/>
      <w:szCs w:val="28"/>
      <w:lang w:val="en-GB"/>
    </w:rPr>
  </w:style>
  <w:style w:type="paragraph" w:customStyle="1" w:styleId="FromPhone">
    <w:name w:val="FromPhone"/>
    <w:basedOn w:val="Normln"/>
    <w:rsid w:val="00240999"/>
    <w:rPr>
      <w:rFonts w:ascii="Helv" w:hAnsi="Helv"/>
      <w:sz w:val="28"/>
      <w:szCs w:val="28"/>
      <w:lang w:val="en-GB"/>
    </w:rPr>
  </w:style>
  <w:style w:type="paragraph" w:customStyle="1" w:styleId="FromFax">
    <w:name w:val="FromFax"/>
    <w:basedOn w:val="Normln"/>
    <w:rsid w:val="00240999"/>
    <w:rPr>
      <w:rFonts w:ascii="Helv" w:hAnsi="Helv"/>
      <w:sz w:val="28"/>
      <w:szCs w:val="28"/>
      <w:lang w:val="en-GB"/>
    </w:rPr>
  </w:style>
  <w:style w:type="paragraph" w:styleId="Datum">
    <w:name w:val="Date"/>
    <w:basedOn w:val="Normln"/>
    <w:rsid w:val="00240999"/>
    <w:pPr>
      <w:spacing w:before="360"/>
    </w:pPr>
    <w:rPr>
      <w:rFonts w:ascii="Helv" w:hAnsi="Helv"/>
      <w:sz w:val="28"/>
      <w:szCs w:val="28"/>
      <w:lang w:val="en-GB"/>
    </w:rPr>
  </w:style>
  <w:style w:type="paragraph" w:customStyle="1" w:styleId="Pages">
    <w:name w:val="Pages"/>
    <w:basedOn w:val="Normln"/>
    <w:rsid w:val="00240999"/>
    <w:rPr>
      <w:rFonts w:ascii="Helv" w:hAnsi="Helv"/>
      <w:sz w:val="28"/>
      <w:szCs w:val="28"/>
      <w:lang w:val="en-GB"/>
    </w:rPr>
  </w:style>
  <w:style w:type="paragraph" w:customStyle="1" w:styleId="ToPhone">
    <w:name w:val="ToPhone"/>
    <w:basedOn w:val="ToCompany"/>
    <w:rsid w:val="00240999"/>
  </w:style>
  <w:style w:type="paragraph" w:styleId="Zkladntext">
    <w:name w:val="Body Text"/>
    <w:basedOn w:val="Normln"/>
    <w:link w:val="ZkladntextChar"/>
    <w:rsid w:val="00240999"/>
    <w:rPr>
      <w:rFonts w:cs="Arial"/>
      <w:sz w:val="16"/>
      <w:szCs w:val="16"/>
    </w:rPr>
  </w:style>
  <w:style w:type="character" w:styleId="Hypertextovodkaz">
    <w:name w:val="Hyperlink"/>
    <w:uiPriority w:val="99"/>
    <w:rsid w:val="00240999"/>
    <w:rPr>
      <w:color w:val="0000FF"/>
      <w:u w:val="single"/>
    </w:rPr>
  </w:style>
  <w:style w:type="paragraph" w:styleId="Obsah1">
    <w:name w:val="toc 1"/>
    <w:basedOn w:val="Normln"/>
    <w:next w:val="Normln"/>
    <w:autoRedefine/>
    <w:uiPriority w:val="39"/>
    <w:rsid w:val="009E3462"/>
    <w:pPr>
      <w:tabs>
        <w:tab w:val="left" w:pos="720"/>
        <w:tab w:val="right" w:leader="dot" w:pos="9356"/>
      </w:tabs>
    </w:pPr>
    <w:rPr>
      <w:b/>
      <w:bCs/>
      <w:noProof/>
      <w:sz w:val="24"/>
      <w:szCs w:val="24"/>
    </w:rPr>
  </w:style>
  <w:style w:type="paragraph" w:styleId="Obsah2">
    <w:name w:val="toc 2"/>
    <w:basedOn w:val="Normln"/>
    <w:next w:val="Normln"/>
    <w:autoRedefine/>
    <w:uiPriority w:val="39"/>
    <w:rsid w:val="009E3462"/>
    <w:pPr>
      <w:tabs>
        <w:tab w:val="left" w:pos="960"/>
        <w:tab w:val="right" w:leader="dot" w:pos="9356"/>
      </w:tabs>
      <w:ind w:left="200"/>
    </w:pPr>
    <w:rPr>
      <w:b/>
      <w:bCs/>
      <w:noProof/>
      <w:sz w:val="24"/>
      <w:szCs w:val="24"/>
    </w:rPr>
  </w:style>
  <w:style w:type="paragraph" w:styleId="Obsah3">
    <w:name w:val="toc 3"/>
    <w:basedOn w:val="Normln"/>
    <w:next w:val="Normln"/>
    <w:autoRedefine/>
    <w:uiPriority w:val="39"/>
    <w:rsid w:val="003911A1"/>
    <w:pPr>
      <w:ind w:left="400"/>
    </w:pPr>
  </w:style>
  <w:style w:type="paragraph" w:customStyle="1" w:styleId="KBnabdkastyl">
    <w:name w:val="KB nabídka styl"/>
    <w:basedOn w:val="Nadpis1"/>
    <w:rsid w:val="003911A1"/>
    <w:pPr>
      <w:numPr>
        <w:numId w:val="0"/>
      </w:numPr>
      <w:autoSpaceDE w:val="0"/>
      <w:autoSpaceDN w:val="0"/>
      <w:spacing w:before="0" w:after="0"/>
      <w:outlineLvl w:val="9"/>
    </w:pPr>
    <w:rPr>
      <w:rFonts w:cs="Times New Roman"/>
      <w:b w:val="0"/>
      <w:bCs w:val="0"/>
      <w:sz w:val="22"/>
      <w:szCs w:val="22"/>
    </w:rPr>
  </w:style>
  <w:style w:type="paragraph" w:styleId="Zkladntext2">
    <w:name w:val="Body Text 2"/>
    <w:basedOn w:val="Normln"/>
    <w:rsid w:val="004C2C95"/>
    <w:pPr>
      <w:spacing w:after="120" w:line="480" w:lineRule="auto"/>
    </w:pPr>
  </w:style>
  <w:style w:type="paragraph" w:customStyle="1" w:styleId="Normln1">
    <w:name w:val="Normální+1.ř"/>
    <w:basedOn w:val="Normln"/>
    <w:rsid w:val="004C2C95"/>
    <w:pPr>
      <w:suppressAutoHyphens/>
      <w:autoSpaceDE w:val="0"/>
      <w:autoSpaceDN w:val="0"/>
      <w:ind w:firstLine="709"/>
      <w:jc w:val="both"/>
    </w:pPr>
    <w:rPr>
      <w:sz w:val="24"/>
      <w:szCs w:val="24"/>
    </w:rPr>
  </w:style>
  <w:style w:type="paragraph" w:customStyle="1" w:styleId="Char">
    <w:name w:val="Char"/>
    <w:basedOn w:val="Normln"/>
    <w:rsid w:val="00D675A0"/>
    <w:pPr>
      <w:spacing w:after="160" w:line="240" w:lineRule="exact"/>
      <w:jc w:val="both"/>
    </w:pPr>
    <w:rPr>
      <w:rFonts w:ascii="Times New Roman Bold" w:hAnsi="Times New Roman Bold"/>
      <w:szCs w:val="26"/>
      <w:lang w:val="sk-SK" w:eastAsia="en-US"/>
    </w:rPr>
  </w:style>
  <w:style w:type="paragraph" w:customStyle="1" w:styleId="Odst">
    <w:name w:val="Odst"/>
    <w:basedOn w:val="Normln"/>
    <w:rsid w:val="00A61A5F"/>
    <w:pPr>
      <w:ind w:firstLine="709"/>
    </w:pPr>
  </w:style>
  <w:style w:type="paragraph" w:styleId="Zkladntextodsazen">
    <w:name w:val="Body Text Indent"/>
    <w:basedOn w:val="Normln"/>
    <w:link w:val="ZkladntextodsazenChar"/>
    <w:unhideWhenUsed/>
    <w:rsid w:val="00A0594E"/>
    <w:pPr>
      <w:spacing w:after="120" w:line="360" w:lineRule="auto"/>
      <w:ind w:left="283"/>
      <w:jc w:val="both"/>
    </w:pPr>
    <w:rPr>
      <w:rFonts w:eastAsia="Calibri"/>
      <w:szCs w:val="22"/>
      <w:lang w:eastAsia="en-US"/>
    </w:rPr>
  </w:style>
  <w:style w:type="character" w:customStyle="1" w:styleId="ZkladntextodsazenChar">
    <w:name w:val="Základní text odsazený Char"/>
    <w:link w:val="Zkladntextodsazen"/>
    <w:rsid w:val="00A0594E"/>
    <w:rPr>
      <w:rFonts w:eastAsia="Calibri"/>
      <w:sz w:val="22"/>
      <w:szCs w:val="22"/>
      <w:lang w:eastAsia="en-US"/>
    </w:rPr>
  </w:style>
  <w:style w:type="paragraph" w:styleId="Odstavecseseznamem">
    <w:name w:val="List Paragraph"/>
    <w:basedOn w:val="Zkladntextodsazen"/>
    <w:uiPriority w:val="34"/>
    <w:qFormat/>
    <w:rsid w:val="008A5806"/>
    <w:pPr>
      <w:spacing w:after="0" w:line="240" w:lineRule="auto"/>
      <w:ind w:left="284" w:firstLine="486"/>
    </w:pPr>
    <w:rPr>
      <w:rFonts w:cs="Arial"/>
      <w:b/>
      <w:bCs/>
    </w:rPr>
  </w:style>
  <w:style w:type="paragraph" w:styleId="Textbubliny">
    <w:name w:val="Balloon Text"/>
    <w:basedOn w:val="Normln"/>
    <w:link w:val="TextbublinyChar"/>
    <w:rsid w:val="00E40D2E"/>
    <w:rPr>
      <w:rFonts w:ascii="Tahoma" w:hAnsi="Tahoma" w:cs="Tahoma"/>
      <w:sz w:val="16"/>
      <w:szCs w:val="16"/>
    </w:rPr>
  </w:style>
  <w:style w:type="character" w:customStyle="1" w:styleId="TextbublinyChar">
    <w:name w:val="Text bubliny Char"/>
    <w:link w:val="Textbubliny"/>
    <w:rsid w:val="00E40D2E"/>
    <w:rPr>
      <w:rFonts w:ascii="Tahoma" w:hAnsi="Tahoma" w:cs="Tahoma"/>
      <w:sz w:val="16"/>
      <w:szCs w:val="16"/>
    </w:rPr>
  </w:style>
  <w:style w:type="character" w:customStyle="1" w:styleId="Nadpis3Char">
    <w:name w:val="Nadpis 3 Char"/>
    <w:aliases w:val="pozice Char,h3 Char"/>
    <w:link w:val="Nadpis3"/>
    <w:rsid w:val="00505D71"/>
    <w:rPr>
      <w:rFonts w:ascii="Arial" w:hAnsi="Arial" w:cs="Arial"/>
      <w:b/>
      <w:bCs/>
      <w:color w:val="FF0000"/>
      <w:sz w:val="22"/>
    </w:rPr>
  </w:style>
  <w:style w:type="paragraph" w:styleId="Obsah4">
    <w:name w:val="toc 4"/>
    <w:basedOn w:val="Normln"/>
    <w:next w:val="Normln"/>
    <w:autoRedefine/>
    <w:uiPriority w:val="39"/>
    <w:unhideWhenUsed/>
    <w:rsid w:val="00FA0C0D"/>
    <w:pPr>
      <w:spacing w:after="100" w:line="276" w:lineRule="auto"/>
      <w:ind w:left="660"/>
    </w:pPr>
    <w:rPr>
      <w:rFonts w:ascii="Calibri" w:hAnsi="Calibri"/>
      <w:szCs w:val="22"/>
    </w:rPr>
  </w:style>
  <w:style w:type="paragraph" w:styleId="Obsah5">
    <w:name w:val="toc 5"/>
    <w:basedOn w:val="Normln"/>
    <w:next w:val="Normln"/>
    <w:autoRedefine/>
    <w:uiPriority w:val="39"/>
    <w:unhideWhenUsed/>
    <w:rsid w:val="00FA0C0D"/>
    <w:pPr>
      <w:spacing w:after="100" w:line="276" w:lineRule="auto"/>
      <w:ind w:left="880"/>
    </w:pPr>
    <w:rPr>
      <w:rFonts w:ascii="Calibri" w:hAnsi="Calibri"/>
      <w:szCs w:val="22"/>
    </w:rPr>
  </w:style>
  <w:style w:type="paragraph" w:styleId="Obsah6">
    <w:name w:val="toc 6"/>
    <w:basedOn w:val="Normln"/>
    <w:next w:val="Normln"/>
    <w:autoRedefine/>
    <w:uiPriority w:val="39"/>
    <w:unhideWhenUsed/>
    <w:rsid w:val="00FA0C0D"/>
    <w:pPr>
      <w:spacing w:after="100" w:line="276" w:lineRule="auto"/>
      <w:ind w:left="1100"/>
    </w:pPr>
    <w:rPr>
      <w:rFonts w:ascii="Calibri" w:hAnsi="Calibri"/>
      <w:szCs w:val="22"/>
    </w:rPr>
  </w:style>
  <w:style w:type="paragraph" w:styleId="Obsah7">
    <w:name w:val="toc 7"/>
    <w:basedOn w:val="Normln"/>
    <w:next w:val="Normln"/>
    <w:autoRedefine/>
    <w:uiPriority w:val="39"/>
    <w:unhideWhenUsed/>
    <w:rsid w:val="00FA0C0D"/>
    <w:pPr>
      <w:spacing w:after="100" w:line="276" w:lineRule="auto"/>
      <w:ind w:left="1320"/>
    </w:pPr>
    <w:rPr>
      <w:rFonts w:ascii="Calibri" w:hAnsi="Calibri"/>
      <w:szCs w:val="22"/>
    </w:rPr>
  </w:style>
  <w:style w:type="paragraph" w:styleId="Obsah8">
    <w:name w:val="toc 8"/>
    <w:basedOn w:val="Normln"/>
    <w:next w:val="Normln"/>
    <w:autoRedefine/>
    <w:uiPriority w:val="39"/>
    <w:unhideWhenUsed/>
    <w:rsid w:val="00FA0C0D"/>
    <w:pPr>
      <w:spacing w:after="100" w:line="276" w:lineRule="auto"/>
      <w:ind w:left="1540"/>
    </w:pPr>
    <w:rPr>
      <w:rFonts w:ascii="Calibri" w:hAnsi="Calibri"/>
      <w:szCs w:val="22"/>
    </w:rPr>
  </w:style>
  <w:style w:type="paragraph" w:styleId="Obsah9">
    <w:name w:val="toc 9"/>
    <w:basedOn w:val="Normln"/>
    <w:next w:val="Normln"/>
    <w:autoRedefine/>
    <w:uiPriority w:val="39"/>
    <w:unhideWhenUsed/>
    <w:rsid w:val="00FA0C0D"/>
    <w:pPr>
      <w:spacing w:after="100" w:line="276" w:lineRule="auto"/>
      <w:ind w:left="1760"/>
    </w:pPr>
    <w:rPr>
      <w:rFonts w:ascii="Calibri" w:hAnsi="Calibri"/>
      <w:szCs w:val="22"/>
    </w:rPr>
  </w:style>
  <w:style w:type="character" w:customStyle="1" w:styleId="ZkladntextChar">
    <w:name w:val="Základní text Char"/>
    <w:basedOn w:val="Standardnpsmoodstavce"/>
    <w:link w:val="Zkladntext"/>
    <w:rsid w:val="00E27F0D"/>
    <w:rPr>
      <w:rFonts w:ascii="Arial" w:hAnsi="Arial" w:cs="Arial"/>
      <w:sz w:val="16"/>
      <w:szCs w:val="16"/>
    </w:rPr>
  </w:style>
  <w:style w:type="character" w:customStyle="1" w:styleId="StylE-mailovZprvy50">
    <w:name w:val="StylE-mailovéZprávy50"/>
    <w:basedOn w:val="Standardnpsmoodstavce"/>
    <w:semiHidden/>
    <w:rsid w:val="00D3249D"/>
    <w:rPr>
      <w:color w:val="000000"/>
    </w:rPr>
  </w:style>
  <w:style w:type="character" w:customStyle="1" w:styleId="Nadpis2Char">
    <w:name w:val="Nadpis 2 Char"/>
    <w:basedOn w:val="Standardnpsmoodstavce"/>
    <w:link w:val="Nadpis2"/>
    <w:rsid w:val="006640AD"/>
    <w:rPr>
      <w:rFonts w:ascii="Helv" w:hAnsi="Helv"/>
      <w:b/>
      <w:bCs/>
      <w:sz w:val="26"/>
      <w:szCs w:val="26"/>
      <w:lang w:val="en-GB"/>
    </w:rPr>
  </w:style>
  <w:style w:type="character" w:customStyle="1" w:styleId="Nadpis1Char">
    <w:name w:val="Nadpis 1 Char"/>
    <w:basedOn w:val="Standardnpsmoodstavce"/>
    <w:link w:val="Nadpis1"/>
    <w:rsid w:val="006640AD"/>
    <w:rPr>
      <w:rFonts w:ascii="Arial" w:hAnsi="Arial" w:cs="Arial"/>
      <w:b/>
      <w:bCs/>
      <w:kern w:val="28"/>
      <w:sz w:val="28"/>
      <w:szCs w:val="28"/>
    </w:rPr>
  </w:style>
  <w:style w:type="character" w:customStyle="1" w:styleId="StylE-mailovZprvy53">
    <w:name w:val="StylE-mailovéZprávy53"/>
    <w:semiHidden/>
    <w:rsid w:val="004D1919"/>
    <w:rPr>
      <w:color w:val="000000"/>
    </w:rPr>
  </w:style>
  <w:style w:type="character" w:customStyle="1" w:styleId="ZhlavChar">
    <w:name w:val="Záhlaví Char"/>
    <w:basedOn w:val="Standardnpsmoodstavce"/>
    <w:link w:val="Zhlav"/>
    <w:rsid w:val="00715F54"/>
    <w:rPr>
      <w:rFonts w:ascii="Arial" w:hAnsi="Arial"/>
      <w:sz w:val="22"/>
    </w:rPr>
  </w:style>
  <w:style w:type="character" w:customStyle="1" w:styleId="ZpatChar">
    <w:name w:val="Zápatí Char"/>
    <w:basedOn w:val="Standardnpsmoodstavce"/>
    <w:link w:val="Zpat"/>
    <w:uiPriority w:val="99"/>
    <w:rsid w:val="00715F54"/>
    <w:rPr>
      <w:rFonts w:ascii="Arial" w:hAnsi="Arial"/>
      <w:sz w:val="22"/>
    </w:rPr>
  </w:style>
  <w:style w:type="paragraph" w:styleId="Zkladntextodsazen2">
    <w:name w:val="Body Text Indent 2"/>
    <w:basedOn w:val="Normln"/>
    <w:link w:val="Zkladntextodsazen2Char"/>
    <w:rsid w:val="00DB097A"/>
    <w:pPr>
      <w:spacing w:after="120" w:line="480" w:lineRule="auto"/>
      <w:ind w:left="283"/>
    </w:pPr>
  </w:style>
  <w:style w:type="character" w:customStyle="1" w:styleId="Zkladntextodsazen2Char">
    <w:name w:val="Základní text odsazený 2 Char"/>
    <w:basedOn w:val="Standardnpsmoodstavce"/>
    <w:link w:val="Zkladntextodsazen2"/>
    <w:rsid w:val="00DB097A"/>
    <w:rPr>
      <w:rFonts w:ascii="Arial" w:hAnsi="Arial"/>
      <w:sz w:val="22"/>
    </w:rPr>
  </w:style>
  <w:style w:type="character" w:customStyle="1" w:styleId="Nadpis4Char">
    <w:name w:val="Nadpis 4 Char"/>
    <w:basedOn w:val="Standardnpsmoodstavce"/>
    <w:link w:val="Nadpis4"/>
    <w:semiHidden/>
    <w:rsid w:val="00B34E35"/>
    <w:rPr>
      <w:rFonts w:asciiTheme="majorHAnsi" w:eastAsiaTheme="majorEastAsia" w:hAnsiTheme="majorHAnsi" w:cstheme="majorBidi"/>
      <w:b/>
      <w:bCs/>
      <w:i/>
      <w:iCs/>
      <w:color w:val="4F81BD" w:themeColor="accent1"/>
      <w:sz w:val="22"/>
    </w:rPr>
  </w:style>
  <w:style w:type="character" w:styleId="Siln">
    <w:name w:val="Strong"/>
    <w:basedOn w:val="Standardnpsmoodstavce"/>
    <w:qFormat/>
    <w:rsid w:val="00950A37"/>
    <w:rPr>
      <w:b/>
      <w:bCs/>
    </w:rPr>
  </w:style>
  <w:style w:type="paragraph" w:styleId="Normlnweb">
    <w:name w:val="Normal (Web)"/>
    <w:basedOn w:val="Normln"/>
    <w:uiPriority w:val="99"/>
    <w:semiHidden/>
    <w:unhideWhenUsed/>
    <w:rsid w:val="00950A37"/>
    <w:pPr>
      <w:spacing w:before="100" w:beforeAutospacing="1" w:after="100" w:afterAutospacing="1" w:line="330" w:lineRule="atLeast"/>
      <w:jc w:val="both"/>
    </w:pPr>
    <w:rPr>
      <w:rFonts w:ascii="Times New Roman" w:hAnsi="Times New Roman"/>
      <w:sz w:val="18"/>
      <w:szCs w:val="18"/>
    </w:rPr>
  </w:style>
  <w:style w:type="paragraph" w:customStyle="1" w:styleId="NormalDC">
    <w:name w:val="Normal DC"/>
    <w:basedOn w:val="Normln"/>
    <w:link w:val="NormalDCChar"/>
    <w:rsid w:val="001E22E3"/>
    <w:pPr>
      <w:spacing w:after="200" w:line="276" w:lineRule="auto"/>
      <w:ind w:firstLine="709"/>
      <w:jc w:val="both"/>
    </w:pPr>
    <w:rPr>
      <w:rFonts w:ascii="Times New Roman" w:hAnsi="Times New Roman"/>
      <w:sz w:val="24"/>
      <w:szCs w:val="24"/>
    </w:rPr>
  </w:style>
  <w:style w:type="character" w:customStyle="1" w:styleId="NormalDCChar">
    <w:name w:val="Normal DC Char"/>
    <w:link w:val="NormalDC"/>
    <w:rsid w:val="001E22E3"/>
    <w:rPr>
      <w:sz w:val="24"/>
      <w:szCs w:val="24"/>
    </w:rPr>
  </w:style>
  <w:style w:type="character" w:customStyle="1" w:styleId="Nadpis5Char">
    <w:name w:val="Nadpis 5 Char"/>
    <w:basedOn w:val="Standardnpsmoodstavce"/>
    <w:link w:val="Nadpis5"/>
    <w:rsid w:val="00E83C46"/>
    <w:rPr>
      <w:rFonts w:ascii="Arial" w:hAnsi="Arial"/>
      <w:sz w:val="22"/>
    </w:rPr>
  </w:style>
  <w:style w:type="character" w:customStyle="1" w:styleId="Nadpis6Char">
    <w:name w:val="Nadpis 6 Char"/>
    <w:basedOn w:val="Standardnpsmoodstavce"/>
    <w:link w:val="Nadpis6"/>
    <w:rsid w:val="00E83C46"/>
    <w:rPr>
      <w:i/>
      <w:sz w:val="22"/>
    </w:rPr>
  </w:style>
  <w:style w:type="character" w:customStyle="1" w:styleId="Nadpis7Char">
    <w:name w:val="Nadpis 7 Char"/>
    <w:basedOn w:val="Standardnpsmoodstavce"/>
    <w:link w:val="Nadpis7"/>
    <w:rsid w:val="00E83C46"/>
    <w:rPr>
      <w:rFonts w:ascii="Arial" w:hAnsi="Arial"/>
      <w:sz w:val="19"/>
    </w:rPr>
  </w:style>
  <w:style w:type="character" w:customStyle="1" w:styleId="Nadpis8Char">
    <w:name w:val="Nadpis 8 Char"/>
    <w:basedOn w:val="Standardnpsmoodstavce"/>
    <w:link w:val="Nadpis8"/>
    <w:rsid w:val="00E83C46"/>
    <w:rPr>
      <w:rFonts w:ascii="Arial" w:hAnsi="Arial"/>
      <w:i/>
      <w:sz w:val="19"/>
    </w:rPr>
  </w:style>
  <w:style w:type="character" w:customStyle="1" w:styleId="Nadpis9Char">
    <w:name w:val="Nadpis 9 Char"/>
    <w:basedOn w:val="Standardnpsmoodstavce"/>
    <w:link w:val="Nadpis9"/>
    <w:rsid w:val="00E83C46"/>
    <w:rPr>
      <w:rFonts w:ascii="Arial" w:hAnsi="Arial"/>
      <w:b/>
      <w:i/>
      <w:sz w:val="18"/>
    </w:rPr>
  </w:style>
  <w:style w:type="paragraph" w:styleId="Nadpisobsahu">
    <w:name w:val="TOC Heading"/>
    <w:basedOn w:val="Nadpis1"/>
    <w:next w:val="Normln"/>
    <w:uiPriority w:val="39"/>
    <w:unhideWhenUsed/>
    <w:qFormat/>
    <w:rsid w:val="00665207"/>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Zkladntext0">
    <w:name w:val="_Základní text"/>
    <w:basedOn w:val="Normln"/>
    <w:rsid w:val="00665207"/>
    <w:pPr>
      <w:suppressAutoHyphens/>
      <w:ind w:firstLine="284"/>
      <w:jc w:val="both"/>
    </w:pPr>
    <w:rPr>
      <w:rFonts w:ascii="Times New Roman" w:hAnsi="Times New Roman"/>
      <w:lang w:eastAsia="zh-CN"/>
    </w:rPr>
  </w:style>
  <w:style w:type="paragraph" w:styleId="Zkladntext3">
    <w:name w:val="Body Text 3"/>
    <w:basedOn w:val="Normln"/>
    <w:link w:val="Zkladntext3Char"/>
    <w:unhideWhenUsed/>
    <w:rsid w:val="00FB5F69"/>
    <w:pPr>
      <w:spacing w:after="120"/>
    </w:pPr>
    <w:rPr>
      <w:sz w:val="16"/>
      <w:szCs w:val="16"/>
    </w:rPr>
  </w:style>
  <w:style w:type="character" w:customStyle="1" w:styleId="Zkladntext3Char">
    <w:name w:val="Základní text 3 Char"/>
    <w:basedOn w:val="Standardnpsmoodstavce"/>
    <w:link w:val="Zkladntext3"/>
    <w:rsid w:val="00FB5F69"/>
    <w:rPr>
      <w:rFonts w:ascii="Arial" w:hAnsi="Arial"/>
      <w:sz w:val="16"/>
      <w:szCs w:val="16"/>
    </w:rPr>
  </w:style>
  <w:style w:type="paragraph" w:customStyle="1" w:styleId="Prvnstrana">
    <w:name w:val="První strana"/>
    <w:basedOn w:val="Normln"/>
    <w:rsid w:val="00FB5F69"/>
    <w:pPr>
      <w:tabs>
        <w:tab w:val="left" w:pos="1814"/>
        <w:tab w:val="left" w:pos="1928"/>
        <w:tab w:val="left" w:pos="2835"/>
        <w:tab w:val="left" w:pos="2948"/>
      </w:tabs>
      <w:spacing w:line="300" w:lineRule="atLeast"/>
      <w:jc w:val="both"/>
    </w:pPr>
    <w:rPr>
      <w:rFonts w:ascii="Times New Roman" w:hAnsi="Times New Roman" w:hint="eastAsia"/>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63130">
      <w:bodyDiv w:val="1"/>
      <w:marLeft w:val="0"/>
      <w:marRight w:val="0"/>
      <w:marTop w:val="0"/>
      <w:marBottom w:val="0"/>
      <w:divBdr>
        <w:top w:val="none" w:sz="0" w:space="0" w:color="auto"/>
        <w:left w:val="none" w:sz="0" w:space="0" w:color="auto"/>
        <w:bottom w:val="none" w:sz="0" w:space="0" w:color="auto"/>
        <w:right w:val="none" w:sz="0" w:space="0" w:color="auto"/>
      </w:divBdr>
    </w:div>
    <w:div w:id="320743376">
      <w:bodyDiv w:val="1"/>
      <w:marLeft w:val="0"/>
      <w:marRight w:val="0"/>
      <w:marTop w:val="0"/>
      <w:marBottom w:val="0"/>
      <w:divBdr>
        <w:top w:val="none" w:sz="0" w:space="0" w:color="auto"/>
        <w:left w:val="none" w:sz="0" w:space="0" w:color="auto"/>
        <w:bottom w:val="none" w:sz="0" w:space="0" w:color="auto"/>
        <w:right w:val="none" w:sz="0" w:space="0" w:color="auto"/>
      </w:divBdr>
    </w:div>
    <w:div w:id="401678294">
      <w:bodyDiv w:val="1"/>
      <w:marLeft w:val="0"/>
      <w:marRight w:val="0"/>
      <w:marTop w:val="0"/>
      <w:marBottom w:val="0"/>
      <w:divBdr>
        <w:top w:val="none" w:sz="0" w:space="0" w:color="auto"/>
        <w:left w:val="none" w:sz="0" w:space="0" w:color="auto"/>
        <w:bottom w:val="none" w:sz="0" w:space="0" w:color="auto"/>
        <w:right w:val="none" w:sz="0" w:space="0" w:color="auto"/>
      </w:divBdr>
    </w:div>
    <w:div w:id="839541883">
      <w:bodyDiv w:val="1"/>
      <w:marLeft w:val="0"/>
      <w:marRight w:val="0"/>
      <w:marTop w:val="0"/>
      <w:marBottom w:val="0"/>
      <w:divBdr>
        <w:top w:val="none" w:sz="0" w:space="0" w:color="auto"/>
        <w:left w:val="none" w:sz="0" w:space="0" w:color="auto"/>
        <w:bottom w:val="none" w:sz="0" w:space="0" w:color="auto"/>
        <w:right w:val="none" w:sz="0" w:space="0" w:color="auto"/>
      </w:divBdr>
    </w:div>
    <w:div w:id="1139306019">
      <w:bodyDiv w:val="1"/>
      <w:marLeft w:val="0"/>
      <w:marRight w:val="0"/>
      <w:marTop w:val="0"/>
      <w:marBottom w:val="0"/>
      <w:divBdr>
        <w:top w:val="none" w:sz="0" w:space="0" w:color="auto"/>
        <w:left w:val="none" w:sz="0" w:space="0" w:color="auto"/>
        <w:bottom w:val="none" w:sz="0" w:space="0" w:color="auto"/>
        <w:right w:val="none" w:sz="0" w:space="0" w:color="auto"/>
      </w:divBdr>
    </w:div>
    <w:div w:id="1318148260">
      <w:bodyDiv w:val="1"/>
      <w:marLeft w:val="0"/>
      <w:marRight w:val="0"/>
      <w:marTop w:val="0"/>
      <w:marBottom w:val="0"/>
      <w:divBdr>
        <w:top w:val="none" w:sz="0" w:space="0" w:color="auto"/>
        <w:left w:val="none" w:sz="0" w:space="0" w:color="auto"/>
        <w:bottom w:val="none" w:sz="0" w:space="0" w:color="auto"/>
        <w:right w:val="none" w:sz="0" w:space="0" w:color="auto"/>
      </w:divBdr>
    </w:div>
    <w:div w:id="1410347425">
      <w:bodyDiv w:val="1"/>
      <w:marLeft w:val="0"/>
      <w:marRight w:val="0"/>
      <w:marTop w:val="0"/>
      <w:marBottom w:val="0"/>
      <w:divBdr>
        <w:top w:val="none" w:sz="0" w:space="0" w:color="auto"/>
        <w:left w:val="none" w:sz="0" w:space="0" w:color="auto"/>
        <w:bottom w:val="none" w:sz="0" w:space="0" w:color="auto"/>
        <w:right w:val="none" w:sz="0" w:space="0" w:color="auto"/>
      </w:divBdr>
    </w:div>
    <w:div w:id="1509130126">
      <w:bodyDiv w:val="1"/>
      <w:marLeft w:val="0"/>
      <w:marRight w:val="0"/>
      <w:marTop w:val="0"/>
      <w:marBottom w:val="0"/>
      <w:divBdr>
        <w:top w:val="none" w:sz="0" w:space="0" w:color="auto"/>
        <w:left w:val="none" w:sz="0" w:space="0" w:color="auto"/>
        <w:bottom w:val="none" w:sz="0" w:space="0" w:color="auto"/>
        <w:right w:val="none" w:sz="0" w:space="0" w:color="auto"/>
      </w:divBdr>
      <w:divsChild>
        <w:div w:id="142238886">
          <w:marLeft w:val="0"/>
          <w:marRight w:val="0"/>
          <w:marTop w:val="0"/>
          <w:marBottom w:val="0"/>
          <w:divBdr>
            <w:top w:val="none" w:sz="0" w:space="0" w:color="auto"/>
            <w:left w:val="none" w:sz="0" w:space="0" w:color="auto"/>
            <w:bottom w:val="none" w:sz="0" w:space="0" w:color="auto"/>
            <w:right w:val="none" w:sz="0" w:space="0" w:color="auto"/>
          </w:divBdr>
        </w:div>
        <w:div w:id="421073507">
          <w:marLeft w:val="0"/>
          <w:marRight w:val="0"/>
          <w:marTop w:val="0"/>
          <w:marBottom w:val="0"/>
          <w:divBdr>
            <w:top w:val="none" w:sz="0" w:space="0" w:color="auto"/>
            <w:left w:val="none" w:sz="0" w:space="0" w:color="auto"/>
            <w:bottom w:val="none" w:sz="0" w:space="0" w:color="auto"/>
            <w:right w:val="none" w:sz="0" w:space="0" w:color="auto"/>
          </w:divBdr>
        </w:div>
        <w:div w:id="426386086">
          <w:marLeft w:val="0"/>
          <w:marRight w:val="0"/>
          <w:marTop w:val="0"/>
          <w:marBottom w:val="0"/>
          <w:divBdr>
            <w:top w:val="none" w:sz="0" w:space="0" w:color="auto"/>
            <w:left w:val="none" w:sz="0" w:space="0" w:color="auto"/>
            <w:bottom w:val="none" w:sz="0" w:space="0" w:color="auto"/>
            <w:right w:val="none" w:sz="0" w:space="0" w:color="auto"/>
          </w:divBdr>
        </w:div>
        <w:div w:id="590821133">
          <w:marLeft w:val="0"/>
          <w:marRight w:val="0"/>
          <w:marTop w:val="0"/>
          <w:marBottom w:val="0"/>
          <w:divBdr>
            <w:top w:val="none" w:sz="0" w:space="0" w:color="auto"/>
            <w:left w:val="none" w:sz="0" w:space="0" w:color="auto"/>
            <w:bottom w:val="none" w:sz="0" w:space="0" w:color="auto"/>
            <w:right w:val="none" w:sz="0" w:space="0" w:color="auto"/>
          </w:divBdr>
        </w:div>
        <w:div w:id="1248924444">
          <w:marLeft w:val="0"/>
          <w:marRight w:val="0"/>
          <w:marTop w:val="0"/>
          <w:marBottom w:val="0"/>
          <w:divBdr>
            <w:top w:val="none" w:sz="0" w:space="0" w:color="auto"/>
            <w:left w:val="none" w:sz="0" w:space="0" w:color="auto"/>
            <w:bottom w:val="none" w:sz="0" w:space="0" w:color="auto"/>
            <w:right w:val="none" w:sz="0" w:space="0" w:color="auto"/>
          </w:divBdr>
        </w:div>
        <w:div w:id="1249852039">
          <w:marLeft w:val="0"/>
          <w:marRight w:val="0"/>
          <w:marTop w:val="0"/>
          <w:marBottom w:val="0"/>
          <w:divBdr>
            <w:top w:val="none" w:sz="0" w:space="0" w:color="auto"/>
            <w:left w:val="none" w:sz="0" w:space="0" w:color="auto"/>
            <w:bottom w:val="none" w:sz="0" w:space="0" w:color="auto"/>
            <w:right w:val="none" w:sz="0" w:space="0" w:color="auto"/>
          </w:divBdr>
        </w:div>
        <w:div w:id="1254315546">
          <w:marLeft w:val="0"/>
          <w:marRight w:val="0"/>
          <w:marTop w:val="0"/>
          <w:marBottom w:val="0"/>
          <w:divBdr>
            <w:top w:val="none" w:sz="0" w:space="0" w:color="auto"/>
            <w:left w:val="none" w:sz="0" w:space="0" w:color="auto"/>
            <w:bottom w:val="none" w:sz="0" w:space="0" w:color="auto"/>
            <w:right w:val="none" w:sz="0" w:space="0" w:color="auto"/>
          </w:divBdr>
        </w:div>
        <w:div w:id="1477330775">
          <w:marLeft w:val="0"/>
          <w:marRight w:val="0"/>
          <w:marTop w:val="0"/>
          <w:marBottom w:val="0"/>
          <w:divBdr>
            <w:top w:val="none" w:sz="0" w:space="0" w:color="auto"/>
            <w:left w:val="none" w:sz="0" w:space="0" w:color="auto"/>
            <w:bottom w:val="none" w:sz="0" w:space="0" w:color="auto"/>
            <w:right w:val="none" w:sz="0" w:space="0" w:color="auto"/>
          </w:divBdr>
        </w:div>
        <w:div w:id="1637951832">
          <w:marLeft w:val="0"/>
          <w:marRight w:val="0"/>
          <w:marTop w:val="0"/>
          <w:marBottom w:val="0"/>
          <w:divBdr>
            <w:top w:val="none" w:sz="0" w:space="0" w:color="auto"/>
            <w:left w:val="none" w:sz="0" w:space="0" w:color="auto"/>
            <w:bottom w:val="none" w:sz="0" w:space="0" w:color="auto"/>
            <w:right w:val="none" w:sz="0" w:space="0" w:color="auto"/>
          </w:divBdr>
        </w:div>
        <w:div w:id="1714038068">
          <w:marLeft w:val="0"/>
          <w:marRight w:val="0"/>
          <w:marTop w:val="0"/>
          <w:marBottom w:val="0"/>
          <w:divBdr>
            <w:top w:val="none" w:sz="0" w:space="0" w:color="auto"/>
            <w:left w:val="none" w:sz="0" w:space="0" w:color="auto"/>
            <w:bottom w:val="none" w:sz="0" w:space="0" w:color="auto"/>
            <w:right w:val="none" w:sz="0" w:space="0" w:color="auto"/>
          </w:divBdr>
        </w:div>
        <w:div w:id="1717729589">
          <w:marLeft w:val="0"/>
          <w:marRight w:val="0"/>
          <w:marTop w:val="0"/>
          <w:marBottom w:val="0"/>
          <w:divBdr>
            <w:top w:val="none" w:sz="0" w:space="0" w:color="auto"/>
            <w:left w:val="none" w:sz="0" w:space="0" w:color="auto"/>
            <w:bottom w:val="none" w:sz="0" w:space="0" w:color="auto"/>
            <w:right w:val="none" w:sz="0" w:space="0" w:color="auto"/>
          </w:divBdr>
        </w:div>
        <w:div w:id="1883519550">
          <w:marLeft w:val="0"/>
          <w:marRight w:val="0"/>
          <w:marTop w:val="0"/>
          <w:marBottom w:val="0"/>
          <w:divBdr>
            <w:top w:val="none" w:sz="0" w:space="0" w:color="auto"/>
            <w:left w:val="none" w:sz="0" w:space="0" w:color="auto"/>
            <w:bottom w:val="none" w:sz="0" w:space="0" w:color="auto"/>
            <w:right w:val="none" w:sz="0" w:space="0" w:color="auto"/>
          </w:divBdr>
        </w:div>
      </w:divsChild>
    </w:div>
    <w:div w:id="1562598880">
      <w:bodyDiv w:val="1"/>
      <w:marLeft w:val="0"/>
      <w:marRight w:val="0"/>
      <w:marTop w:val="0"/>
      <w:marBottom w:val="0"/>
      <w:divBdr>
        <w:top w:val="none" w:sz="0" w:space="0" w:color="auto"/>
        <w:left w:val="none" w:sz="0" w:space="0" w:color="auto"/>
        <w:bottom w:val="none" w:sz="0" w:space="0" w:color="auto"/>
        <w:right w:val="none" w:sz="0" w:space="0" w:color="auto"/>
      </w:divBdr>
    </w:div>
    <w:div w:id="1576164968">
      <w:bodyDiv w:val="1"/>
      <w:marLeft w:val="0"/>
      <w:marRight w:val="0"/>
      <w:marTop w:val="0"/>
      <w:marBottom w:val="0"/>
      <w:divBdr>
        <w:top w:val="none" w:sz="0" w:space="0" w:color="auto"/>
        <w:left w:val="none" w:sz="0" w:space="0" w:color="auto"/>
        <w:bottom w:val="none" w:sz="0" w:space="0" w:color="auto"/>
        <w:right w:val="none" w:sz="0" w:space="0" w:color="auto"/>
      </w:divBdr>
    </w:div>
    <w:div w:id="1689060516">
      <w:bodyDiv w:val="1"/>
      <w:marLeft w:val="0"/>
      <w:marRight w:val="0"/>
      <w:marTop w:val="0"/>
      <w:marBottom w:val="0"/>
      <w:divBdr>
        <w:top w:val="none" w:sz="0" w:space="0" w:color="auto"/>
        <w:left w:val="none" w:sz="0" w:space="0" w:color="auto"/>
        <w:bottom w:val="none" w:sz="0" w:space="0" w:color="auto"/>
        <w:right w:val="none" w:sz="0" w:space="0" w:color="auto"/>
      </w:divBdr>
    </w:div>
    <w:div w:id="1711421941">
      <w:bodyDiv w:val="1"/>
      <w:marLeft w:val="0"/>
      <w:marRight w:val="0"/>
      <w:marTop w:val="0"/>
      <w:marBottom w:val="0"/>
      <w:divBdr>
        <w:top w:val="none" w:sz="0" w:space="0" w:color="auto"/>
        <w:left w:val="none" w:sz="0" w:space="0" w:color="auto"/>
        <w:bottom w:val="none" w:sz="0" w:space="0" w:color="auto"/>
        <w:right w:val="none" w:sz="0" w:space="0" w:color="auto"/>
      </w:divBdr>
    </w:div>
    <w:div w:id="1909268508">
      <w:bodyDiv w:val="1"/>
      <w:marLeft w:val="0"/>
      <w:marRight w:val="0"/>
      <w:marTop w:val="0"/>
      <w:marBottom w:val="0"/>
      <w:divBdr>
        <w:top w:val="none" w:sz="0" w:space="0" w:color="auto"/>
        <w:left w:val="none" w:sz="0" w:space="0" w:color="auto"/>
        <w:bottom w:val="none" w:sz="0" w:space="0" w:color="auto"/>
        <w:right w:val="none" w:sz="0" w:space="0" w:color="auto"/>
      </w:divBdr>
    </w:div>
    <w:div w:id="1954439712">
      <w:bodyDiv w:val="1"/>
      <w:marLeft w:val="0"/>
      <w:marRight w:val="0"/>
      <w:marTop w:val="0"/>
      <w:marBottom w:val="0"/>
      <w:divBdr>
        <w:top w:val="none" w:sz="0" w:space="0" w:color="auto"/>
        <w:left w:val="none" w:sz="0" w:space="0" w:color="auto"/>
        <w:bottom w:val="none" w:sz="0" w:space="0" w:color="auto"/>
        <w:right w:val="none" w:sz="0" w:space="0" w:color="auto"/>
      </w:divBdr>
    </w:div>
    <w:div w:id="1957826528">
      <w:bodyDiv w:val="1"/>
      <w:marLeft w:val="0"/>
      <w:marRight w:val="0"/>
      <w:marTop w:val="0"/>
      <w:marBottom w:val="0"/>
      <w:divBdr>
        <w:top w:val="none" w:sz="0" w:space="0" w:color="auto"/>
        <w:left w:val="none" w:sz="0" w:space="0" w:color="auto"/>
        <w:bottom w:val="none" w:sz="0" w:space="0" w:color="auto"/>
        <w:right w:val="none" w:sz="0" w:space="0" w:color="auto"/>
      </w:divBdr>
    </w:div>
    <w:div w:id="2071616218">
      <w:bodyDiv w:val="1"/>
      <w:marLeft w:val="0"/>
      <w:marRight w:val="0"/>
      <w:marTop w:val="0"/>
      <w:marBottom w:val="0"/>
      <w:divBdr>
        <w:top w:val="none" w:sz="0" w:space="0" w:color="auto"/>
        <w:left w:val="none" w:sz="0" w:space="0" w:color="auto"/>
        <w:bottom w:val="none" w:sz="0" w:space="0" w:color="auto"/>
        <w:right w:val="none" w:sz="0" w:space="0" w:color="auto"/>
      </w:divBdr>
    </w:div>
    <w:div w:id="2092000730">
      <w:bodyDiv w:val="1"/>
      <w:marLeft w:val="0"/>
      <w:marRight w:val="0"/>
      <w:marTop w:val="0"/>
      <w:marBottom w:val="0"/>
      <w:divBdr>
        <w:top w:val="none" w:sz="0" w:space="0" w:color="auto"/>
        <w:left w:val="none" w:sz="0" w:space="0" w:color="auto"/>
        <w:bottom w:val="none" w:sz="0" w:space="0" w:color="auto"/>
        <w:right w:val="none" w:sz="0" w:space="0" w:color="auto"/>
      </w:divBdr>
    </w:div>
    <w:div w:id="2103798372">
      <w:bodyDiv w:val="1"/>
      <w:marLeft w:val="0"/>
      <w:marRight w:val="0"/>
      <w:marTop w:val="0"/>
      <w:marBottom w:val="0"/>
      <w:divBdr>
        <w:top w:val="none" w:sz="0" w:space="0" w:color="auto"/>
        <w:left w:val="none" w:sz="0" w:space="0" w:color="auto"/>
        <w:bottom w:val="none" w:sz="0" w:space="0" w:color="auto"/>
        <w:right w:val="none" w:sz="0" w:space="0" w:color="auto"/>
      </w:divBdr>
    </w:div>
    <w:div w:id="210568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G:\T&#221;M%202%20-%20T.Dost&#225;l\RLukas\Hlavi&#269;kov&#253;%20pap&#237;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42304-EBEE-4A48-BAFE-B241B7ACB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Template>
  <TotalTime>3826</TotalTime>
  <Pages>11</Pages>
  <Words>4046</Words>
  <Characters>23875</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Faxové sdělení</vt:lpstr>
    </vt:vector>
  </TitlesOfParts>
  <Company>Techniserv spol. s r.o.</Company>
  <LinksUpToDate>false</LinksUpToDate>
  <CharactersWithSpaces>27866</CharactersWithSpaces>
  <SharedDoc>false</SharedDoc>
  <HLinks>
    <vt:vector size="486" baseType="variant">
      <vt:variant>
        <vt:i4>1966128</vt:i4>
      </vt:variant>
      <vt:variant>
        <vt:i4>482</vt:i4>
      </vt:variant>
      <vt:variant>
        <vt:i4>0</vt:i4>
      </vt:variant>
      <vt:variant>
        <vt:i4>5</vt:i4>
      </vt:variant>
      <vt:variant>
        <vt:lpwstr/>
      </vt:variant>
      <vt:variant>
        <vt:lpwstr>_Toc284416738</vt:lpwstr>
      </vt:variant>
      <vt:variant>
        <vt:i4>1966128</vt:i4>
      </vt:variant>
      <vt:variant>
        <vt:i4>476</vt:i4>
      </vt:variant>
      <vt:variant>
        <vt:i4>0</vt:i4>
      </vt:variant>
      <vt:variant>
        <vt:i4>5</vt:i4>
      </vt:variant>
      <vt:variant>
        <vt:lpwstr/>
      </vt:variant>
      <vt:variant>
        <vt:lpwstr>_Toc284416737</vt:lpwstr>
      </vt:variant>
      <vt:variant>
        <vt:i4>1966128</vt:i4>
      </vt:variant>
      <vt:variant>
        <vt:i4>470</vt:i4>
      </vt:variant>
      <vt:variant>
        <vt:i4>0</vt:i4>
      </vt:variant>
      <vt:variant>
        <vt:i4>5</vt:i4>
      </vt:variant>
      <vt:variant>
        <vt:lpwstr/>
      </vt:variant>
      <vt:variant>
        <vt:lpwstr>_Toc284416736</vt:lpwstr>
      </vt:variant>
      <vt:variant>
        <vt:i4>1966128</vt:i4>
      </vt:variant>
      <vt:variant>
        <vt:i4>464</vt:i4>
      </vt:variant>
      <vt:variant>
        <vt:i4>0</vt:i4>
      </vt:variant>
      <vt:variant>
        <vt:i4>5</vt:i4>
      </vt:variant>
      <vt:variant>
        <vt:lpwstr/>
      </vt:variant>
      <vt:variant>
        <vt:lpwstr>_Toc284416735</vt:lpwstr>
      </vt:variant>
      <vt:variant>
        <vt:i4>1966128</vt:i4>
      </vt:variant>
      <vt:variant>
        <vt:i4>458</vt:i4>
      </vt:variant>
      <vt:variant>
        <vt:i4>0</vt:i4>
      </vt:variant>
      <vt:variant>
        <vt:i4>5</vt:i4>
      </vt:variant>
      <vt:variant>
        <vt:lpwstr/>
      </vt:variant>
      <vt:variant>
        <vt:lpwstr>_Toc284416734</vt:lpwstr>
      </vt:variant>
      <vt:variant>
        <vt:i4>1966128</vt:i4>
      </vt:variant>
      <vt:variant>
        <vt:i4>452</vt:i4>
      </vt:variant>
      <vt:variant>
        <vt:i4>0</vt:i4>
      </vt:variant>
      <vt:variant>
        <vt:i4>5</vt:i4>
      </vt:variant>
      <vt:variant>
        <vt:lpwstr/>
      </vt:variant>
      <vt:variant>
        <vt:lpwstr>_Toc284416733</vt:lpwstr>
      </vt:variant>
      <vt:variant>
        <vt:i4>1966128</vt:i4>
      </vt:variant>
      <vt:variant>
        <vt:i4>446</vt:i4>
      </vt:variant>
      <vt:variant>
        <vt:i4>0</vt:i4>
      </vt:variant>
      <vt:variant>
        <vt:i4>5</vt:i4>
      </vt:variant>
      <vt:variant>
        <vt:lpwstr/>
      </vt:variant>
      <vt:variant>
        <vt:lpwstr>_Toc284416732</vt:lpwstr>
      </vt:variant>
      <vt:variant>
        <vt:i4>1966128</vt:i4>
      </vt:variant>
      <vt:variant>
        <vt:i4>440</vt:i4>
      </vt:variant>
      <vt:variant>
        <vt:i4>0</vt:i4>
      </vt:variant>
      <vt:variant>
        <vt:i4>5</vt:i4>
      </vt:variant>
      <vt:variant>
        <vt:lpwstr/>
      </vt:variant>
      <vt:variant>
        <vt:lpwstr>_Toc284416731</vt:lpwstr>
      </vt:variant>
      <vt:variant>
        <vt:i4>1966128</vt:i4>
      </vt:variant>
      <vt:variant>
        <vt:i4>434</vt:i4>
      </vt:variant>
      <vt:variant>
        <vt:i4>0</vt:i4>
      </vt:variant>
      <vt:variant>
        <vt:i4>5</vt:i4>
      </vt:variant>
      <vt:variant>
        <vt:lpwstr/>
      </vt:variant>
      <vt:variant>
        <vt:lpwstr>_Toc284416730</vt:lpwstr>
      </vt:variant>
      <vt:variant>
        <vt:i4>2031664</vt:i4>
      </vt:variant>
      <vt:variant>
        <vt:i4>428</vt:i4>
      </vt:variant>
      <vt:variant>
        <vt:i4>0</vt:i4>
      </vt:variant>
      <vt:variant>
        <vt:i4>5</vt:i4>
      </vt:variant>
      <vt:variant>
        <vt:lpwstr/>
      </vt:variant>
      <vt:variant>
        <vt:lpwstr>_Toc284416729</vt:lpwstr>
      </vt:variant>
      <vt:variant>
        <vt:i4>2031664</vt:i4>
      </vt:variant>
      <vt:variant>
        <vt:i4>422</vt:i4>
      </vt:variant>
      <vt:variant>
        <vt:i4>0</vt:i4>
      </vt:variant>
      <vt:variant>
        <vt:i4>5</vt:i4>
      </vt:variant>
      <vt:variant>
        <vt:lpwstr/>
      </vt:variant>
      <vt:variant>
        <vt:lpwstr>_Toc284416728</vt:lpwstr>
      </vt:variant>
      <vt:variant>
        <vt:i4>2031664</vt:i4>
      </vt:variant>
      <vt:variant>
        <vt:i4>416</vt:i4>
      </vt:variant>
      <vt:variant>
        <vt:i4>0</vt:i4>
      </vt:variant>
      <vt:variant>
        <vt:i4>5</vt:i4>
      </vt:variant>
      <vt:variant>
        <vt:lpwstr/>
      </vt:variant>
      <vt:variant>
        <vt:lpwstr>_Toc284416727</vt:lpwstr>
      </vt:variant>
      <vt:variant>
        <vt:i4>2031664</vt:i4>
      </vt:variant>
      <vt:variant>
        <vt:i4>410</vt:i4>
      </vt:variant>
      <vt:variant>
        <vt:i4>0</vt:i4>
      </vt:variant>
      <vt:variant>
        <vt:i4>5</vt:i4>
      </vt:variant>
      <vt:variant>
        <vt:lpwstr/>
      </vt:variant>
      <vt:variant>
        <vt:lpwstr>_Toc284416726</vt:lpwstr>
      </vt:variant>
      <vt:variant>
        <vt:i4>2031664</vt:i4>
      </vt:variant>
      <vt:variant>
        <vt:i4>404</vt:i4>
      </vt:variant>
      <vt:variant>
        <vt:i4>0</vt:i4>
      </vt:variant>
      <vt:variant>
        <vt:i4>5</vt:i4>
      </vt:variant>
      <vt:variant>
        <vt:lpwstr/>
      </vt:variant>
      <vt:variant>
        <vt:lpwstr>_Toc284416725</vt:lpwstr>
      </vt:variant>
      <vt:variant>
        <vt:i4>2031664</vt:i4>
      </vt:variant>
      <vt:variant>
        <vt:i4>398</vt:i4>
      </vt:variant>
      <vt:variant>
        <vt:i4>0</vt:i4>
      </vt:variant>
      <vt:variant>
        <vt:i4>5</vt:i4>
      </vt:variant>
      <vt:variant>
        <vt:lpwstr/>
      </vt:variant>
      <vt:variant>
        <vt:lpwstr>_Toc284416724</vt:lpwstr>
      </vt:variant>
      <vt:variant>
        <vt:i4>2031664</vt:i4>
      </vt:variant>
      <vt:variant>
        <vt:i4>392</vt:i4>
      </vt:variant>
      <vt:variant>
        <vt:i4>0</vt:i4>
      </vt:variant>
      <vt:variant>
        <vt:i4>5</vt:i4>
      </vt:variant>
      <vt:variant>
        <vt:lpwstr/>
      </vt:variant>
      <vt:variant>
        <vt:lpwstr>_Toc284416723</vt:lpwstr>
      </vt:variant>
      <vt:variant>
        <vt:i4>2031664</vt:i4>
      </vt:variant>
      <vt:variant>
        <vt:i4>386</vt:i4>
      </vt:variant>
      <vt:variant>
        <vt:i4>0</vt:i4>
      </vt:variant>
      <vt:variant>
        <vt:i4>5</vt:i4>
      </vt:variant>
      <vt:variant>
        <vt:lpwstr/>
      </vt:variant>
      <vt:variant>
        <vt:lpwstr>_Toc284416722</vt:lpwstr>
      </vt:variant>
      <vt:variant>
        <vt:i4>2031664</vt:i4>
      </vt:variant>
      <vt:variant>
        <vt:i4>380</vt:i4>
      </vt:variant>
      <vt:variant>
        <vt:i4>0</vt:i4>
      </vt:variant>
      <vt:variant>
        <vt:i4>5</vt:i4>
      </vt:variant>
      <vt:variant>
        <vt:lpwstr/>
      </vt:variant>
      <vt:variant>
        <vt:lpwstr>_Toc284416721</vt:lpwstr>
      </vt:variant>
      <vt:variant>
        <vt:i4>2031664</vt:i4>
      </vt:variant>
      <vt:variant>
        <vt:i4>374</vt:i4>
      </vt:variant>
      <vt:variant>
        <vt:i4>0</vt:i4>
      </vt:variant>
      <vt:variant>
        <vt:i4>5</vt:i4>
      </vt:variant>
      <vt:variant>
        <vt:lpwstr/>
      </vt:variant>
      <vt:variant>
        <vt:lpwstr>_Toc284416720</vt:lpwstr>
      </vt:variant>
      <vt:variant>
        <vt:i4>1835056</vt:i4>
      </vt:variant>
      <vt:variant>
        <vt:i4>368</vt:i4>
      </vt:variant>
      <vt:variant>
        <vt:i4>0</vt:i4>
      </vt:variant>
      <vt:variant>
        <vt:i4>5</vt:i4>
      </vt:variant>
      <vt:variant>
        <vt:lpwstr/>
      </vt:variant>
      <vt:variant>
        <vt:lpwstr>_Toc284416719</vt:lpwstr>
      </vt:variant>
      <vt:variant>
        <vt:i4>1835056</vt:i4>
      </vt:variant>
      <vt:variant>
        <vt:i4>362</vt:i4>
      </vt:variant>
      <vt:variant>
        <vt:i4>0</vt:i4>
      </vt:variant>
      <vt:variant>
        <vt:i4>5</vt:i4>
      </vt:variant>
      <vt:variant>
        <vt:lpwstr/>
      </vt:variant>
      <vt:variant>
        <vt:lpwstr>_Toc284416718</vt:lpwstr>
      </vt:variant>
      <vt:variant>
        <vt:i4>1835056</vt:i4>
      </vt:variant>
      <vt:variant>
        <vt:i4>356</vt:i4>
      </vt:variant>
      <vt:variant>
        <vt:i4>0</vt:i4>
      </vt:variant>
      <vt:variant>
        <vt:i4>5</vt:i4>
      </vt:variant>
      <vt:variant>
        <vt:lpwstr/>
      </vt:variant>
      <vt:variant>
        <vt:lpwstr>_Toc284416717</vt:lpwstr>
      </vt:variant>
      <vt:variant>
        <vt:i4>1835056</vt:i4>
      </vt:variant>
      <vt:variant>
        <vt:i4>350</vt:i4>
      </vt:variant>
      <vt:variant>
        <vt:i4>0</vt:i4>
      </vt:variant>
      <vt:variant>
        <vt:i4>5</vt:i4>
      </vt:variant>
      <vt:variant>
        <vt:lpwstr/>
      </vt:variant>
      <vt:variant>
        <vt:lpwstr>_Toc284416716</vt:lpwstr>
      </vt:variant>
      <vt:variant>
        <vt:i4>1835056</vt:i4>
      </vt:variant>
      <vt:variant>
        <vt:i4>344</vt:i4>
      </vt:variant>
      <vt:variant>
        <vt:i4>0</vt:i4>
      </vt:variant>
      <vt:variant>
        <vt:i4>5</vt:i4>
      </vt:variant>
      <vt:variant>
        <vt:lpwstr/>
      </vt:variant>
      <vt:variant>
        <vt:lpwstr>_Toc284416715</vt:lpwstr>
      </vt:variant>
      <vt:variant>
        <vt:i4>1835056</vt:i4>
      </vt:variant>
      <vt:variant>
        <vt:i4>338</vt:i4>
      </vt:variant>
      <vt:variant>
        <vt:i4>0</vt:i4>
      </vt:variant>
      <vt:variant>
        <vt:i4>5</vt:i4>
      </vt:variant>
      <vt:variant>
        <vt:lpwstr/>
      </vt:variant>
      <vt:variant>
        <vt:lpwstr>_Toc284416714</vt:lpwstr>
      </vt:variant>
      <vt:variant>
        <vt:i4>1835056</vt:i4>
      </vt:variant>
      <vt:variant>
        <vt:i4>332</vt:i4>
      </vt:variant>
      <vt:variant>
        <vt:i4>0</vt:i4>
      </vt:variant>
      <vt:variant>
        <vt:i4>5</vt:i4>
      </vt:variant>
      <vt:variant>
        <vt:lpwstr/>
      </vt:variant>
      <vt:variant>
        <vt:lpwstr>_Toc284416713</vt:lpwstr>
      </vt:variant>
      <vt:variant>
        <vt:i4>1835056</vt:i4>
      </vt:variant>
      <vt:variant>
        <vt:i4>326</vt:i4>
      </vt:variant>
      <vt:variant>
        <vt:i4>0</vt:i4>
      </vt:variant>
      <vt:variant>
        <vt:i4>5</vt:i4>
      </vt:variant>
      <vt:variant>
        <vt:lpwstr/>
      </vt:variant>
      <vt:variant>
        <vt:lpwstr>_Toc284416712</vt:lpwstr>
      </vt:variant>
      <vt:variant>
        <vt:i4>1835056</vt:i4>
      </vt:variant>
      <vt:variant>
        <vt:i4>320</vt:i4>
      </vt:variant>
      <vt:variant>
        <vt:i4>0</vt:i4>
      </vt:variant>
      <vt:variant>
        <vt:i4>5</vt:i4>
      </vt:variant>
      <vt:variant>
        <vt:lpwstr/>
      </vt:variant>
      <vt:variant>
        <vt:lpwstr>_Toc284416711</vt:lpwstr>
      </vt:variant>
      <vt:variant>
        <vt:i4>1835056</vt:i4>
      </vt:variant>
      <vt:variant>
        <vt:i4>314</vt:i4>
      </vt:variant>
      <vt:variant>
        <vt:i4>0</vt:i4>
      </vt:variant>
      <vt:variant>
        <vt:i4>5</vt:i4>
      </vt:variant>
      <vt:variant>
        <vt:lpwstr/>
      </vt:variant>
      <vt:variant>
        <vt:lpwstr>_Toc284416710</vt:lpwstr>
      </vt:variant>
      <vt:variant>
        <vt:i4>1900592</vt:i4>
      </vt:variant>
      <vt:variant>
        <vt:i4>308</vt:i4>
      </vt:variant>
      <vt:variant>
        <vt:i4>0</vt:i4>
      </vt:variant>
      <vt:variant>
        <vt:i4>5</vt:i4>
      </vt:variant>
      <vt:variant>
        <vt:lpwstr/>
      </vt:variant>
      <vt:variant>
        <vt:lpwstr>_Toc284416709</vt:lpwstr>
      </vt:variant>
      <vt:variant>
        <vt:i4>1900592</vt:i4>
      </vt:variant>
      <vt:variant>
        <vt:i4>302</vt:i4>
      </vt:variant>
      <vt:variant>
        <vt:i4>0</vt:i4>
      </vt:variant>
      <vt:variant>
        <vt:i4>5</vt:i4>
      </vt:variant>
      <vt:variant>
        <vt:lpwstr/>
      </vt:variant>
      <vt:variant>
        <vt:lpwstr>_Toc284416708</vt:lpwstr>
      </vt:variant>
      <vt:variant>
        <vt:i4>1900592</vt:i4>
      </vt:variant>
      <vt:variant>
        <vt:i4>296</vt:i4>
      </vt:variant>
      <vt:variant>
        <vt:i4>0</vt:i4>
      </vt:variant>
      <vt:variant>
        <vt:i4>5</vt:i4>
      </vt:variant>
      <vt:variant>
        <vt:lpwstr/>
      </vt:variant>
      <vt:variant>
        <vt:lpwstr>_Toc284416707</vt:lpwstr>
      </vt:variant>
      <vt:variant>
        <vt:i4>1900592</vt:i4>
      </vt:variant>
      <vt:variant>
        <vt:i4>290</vt:i4>
      </vt:variant>
      <vt:variant>
        <vt:i4>0</vt:i4>
      </vt:variant>
      <vt:variant>
        <vt:i4>5</vt:i4>
      </vt:variant>
      <vt:variant>
        <vt:lpwstr/>
      </vt:variant>
      <vt:variant>
        <vt:lpwstr>_Toc284416706</vt:lpwstr>
      </vt:variant>
      <vt:variant>
        <vt:i4>1900592</vt:i4>
      </vt:variant>
      <vt:variant>
        <vt:i4>284</vt:i4>
      </vt:variant>
      <vt:variant>
        <vt:i4>0</vt:i4>
      </vt:variant>
      <vt:variant>
        <vt:i4>5</vt:i4>
      </vt:variant>
      <vt:variant>
        <vt:lpwstr/>
      </vt:variant>
      <vt:variant>
        <vt:lpwstr>_Toc284416705</vt:lpwstr>
      </vt:variant>
      <vt:variant>
        <vt:i4>1900592</vt:i4>
      </vt:variant>
      <vt:variant>
        <vt:i4>278</vt:i4>
      </vt:variant>
      <vt:variant>
        <vt:i4>0</vt:i4>
      </vt:variant>
      <vt:variant>
        <vt:i4>5</vt:i4>
      </vt:variant>
      <vt:variant>
        <vt:lpwstr/>
      </vt:variant>
      <vt:variant>
        <vt:lpwstr>_Toc284416704</vt:lpwstr>
      </vt:variant>
      <vt:variant>
        <vt:i4>1900592</vt:i4>
      </vt:variant>
      <vt:variant>
        <vt:i4>272</vt:i4>
      </vt:variant>
      <vt:variant>
        <vt:i4>0</vt:i4>
      </vt:variant>
      <vt:variant>
        <vt:i4>5</vt:i4>
      </vt:variant>
      <vt:variant>
        <vt:lpwstr/>
      </vt:variant>
      <vt:variant>
        <vt:lpwstr>_Toc284416703</vt:lpwstr>
      </vt:variant>
      <vt:variant>
        <vt:i4>1900592</vt:i4>
      </vt:variant>
      <vt:variant>
        <vt:i4>266</vt:i4>
      </vt:variant>
      <vt:variant>
        <vt:i4>0</vt:i4>
      </vt:variant>
      <vt:variant>
        <vt:i4>5</vt:i4>
      </vt:variant>
      <vt:variant>
        <vt:lpwstr/>
      </vt:variant>
      <vt:variant>
        <vt:lpwstr>_Toc284416702</vt:lpwstr>
      </vt:variant>
      <vt:variant>
        <vt:i4>1900592</vt:i4>
      </vt:variant>
      <vt:variant>
        <vt:i4>260</vt:i4>
      </vt:variant>
      <vt:variant>
        <vt:i4>0</vt:i4>
      </vt:variant>
      <vt:variant>
        <vt:i4>5</vt:i4>
      </vt:variant>
      <vt:variant>
        <vt:lpwstr/>
      </vt:variant>
      <vt:variant>
        <vt:lpwstr>_Toc284416701</vt:lpwstr>
      </vt:variant>
      <vt:variant>
        <vt:i4>1900592</vt:i4>
      </vt:variant>
      <vt:variant>
        <vt:i4>254</vt:i4>
      </vt:variant>
      <vt:variant>
        <vt:i4>0</vt:i4>
      </vt:variant>
      <vt:variant>
        <vt:i4>5</vt:i4>
      </vt:variant>
      <vt:variant>
        <vt:lpwstr/>
      </vt:variant>
      <vt:variant>
        <vt:lpwstr>_Toc284416700</vt:lpwstr>
      </vt:variant>
      <vt:variant>
        <vt:i4>1310769</vt:i4>
      </vt:variant>
      <vt:variant>
        <vt:i4>248</vt:i4>
      </vt:variant>
      <vt:variant>
        <vt:i4>0</vt:i4>
      </vt:variant>
      <vt:variant>
        <vt:i4>5</vt:i4>
      </vt:variant>
      <vt:variant>
        <vt:lpwstr/>
      </vt:variant>
      <vt:variant>
        <vt:lpwstr>_Toc284416699</vt:lpwstr>
      </vt:variant>
      <vt:variant>
        <vt:i4>1310769</vt:i4>
      </vt:variant>
      <vt:variant>
        <vt:i4>242</vt:i4>
      </vt:variant>
      <vt:variant>
        <vt:i4>0</vt:i4>
      </vt:variant>
      <vt:variant>
        <vt:i4>5</vt:i4>
      </vt:variant>
      <vt:variant>
        <vt:lpwstr/>
      </vt:variant>
      <vt:variant>
        <vt:lpwstr>_Toc284416698</vt:lpwstr>
      </vt:variant>
      <vt:variant>
        <vt:i4>1310769</vt:i4>
      </vt:variant>
      <vt:variant>
        <vt:i4>236</vt:i4>
      </vt:variant>
      <vt:variant>
        <vt:i4>0</vt:i4>
      </vt:variant>
      <vt:variant>
        <vt:i4>5</vt:i4>
      </vt:variant>
      <vt:variant>
        <vt:lpwstr/>
      </vt:variant>
      <vt:variant>
        <vt:lpwstr>_Toc284416697</vt:lpwstr>
      </vt:variant>
      <vt:variant>
        <vt:i4>1310769</vt:i4>
      </vt:variant>
      <vt:variant>
        <vt:i4>230</vt:i4>
      </vt:variant>
      <vt:variant>
        <vt:i4>0</vt:i4>
      </vt:variant>
      <vt:variant>
        <vt:i4>5</vt:i4>
      </vt:variant>
      <vt:variant>
        <vt:lpwstr/>
      </vt:variant>
      <vt:variant>
        <vt:lpwstr>_Toc284416696</vt:lpwstr>
      </vt:variant>
      <vt:variant>
        <vt:i4>1310769</vt:i4>
      </vt:variant>
      <vt:variant>
        <vt:i4>224</vt:i4>
      </vt:variant>
      <vt:variant>
        <vt:i4>0</vt:i4>
      </vt:variant>
      <vt:variant>
        <vt:i4>5</vt:i4>
      </vt:variant>
      <vt:variant>
        <vt:lpwstr/>
      </vt:variant>
      <vt:variant>
        <vt:lpwstr>_Toc284416695</vt:lpwstr>
      </vt:variant>
      <vt:variant>
        <vt:i4>1310769</vt:i4>
      </vt:variant>
      <vt:variant>
        <vt:i4>218</vt:i4>
      </vt:variant>
      <vt:variant>
        <vt:i4>0</vt:i4>
      </vt:variant>
      <vt:variant>
        <vt:i4>5</vt:i4>
      </vt:variant>
      <vt:variant>
        <vt:lpwstr/>
      </vt:variant>
      <vt:variant>
        <vt:lpwstr>_Toc284416694</vt:lpwstr>
      </vt:variant>
      <vt:variant>
        <vt:i4>1310769</vt:i4>
      </vt:variant>
      <vt:variant>
        <vt:i4>212</vt:i4>
      </vt:variant>
      <vt:variant>
        <vt:i4>0</vt:i4>
      </vt:variant>
      <vt:variant>
        <vt:i4>5</vt:i4>
      </vt:variant>
      <vt:variant>
        <vt:lpwstr/>
      </vt:variant>
      <vt:variant>
        <vt:lpwstr>_Toc284416693</vt:lpwstr>
      </vt:variant>
      <vt:variant>
        <vt:i4>1310769</vt:i4>
      </vt:variant>
      <vt:variant>
        <vt:i4>206</vt:i4>
      </vt:variant>
      <vt:variant>
        <vt:i4>0</vt:i4>
      </vt:variant>
      <vt:variant>
        <vt:i4>5</vt:i4>
      </vt:variant>
      <vt:variant>
        <vt:lpwstr/>
      </vt:variant>
      <vt:variant>
        <vt:lpwstr>_Toc284416692</vt:lpwstr>
      </vt:variant>
      <vt:variant>
        <vt:i4>1310769</vt:i4>
      </vt:variant>
      <vt:variant>
        <vt:i4>200</vt:i4>
      </vt:variant>
      <vt:variant>
        <vt:i4>0</vt:i4>
      </vt:variant>
      <vt:variant>
        <vt:i4>5</vt:i4>
      </vt:variant>
      <vt:variant>
        <vt:lpwstr/>
      </vt:variant>
      <vt:variant>
        <vt:lpwstr>_Toc284416691</vt:lpwstr>
      </vt:variant>
      <vt:variant>
        <vt:i4>1310769</vt:i4>
      </vt:variant>
      <vt:variant>
        <vt:i4>194</vt:i4>
      </vt:variant>
      <vt:variant>
        <vt:i4>0</vt:i4>
      </vt:variant>
      <vt:variant>
        <vt:i4>5</vt:i4>
      </vt:variant>
      <vt:variant>
        <vt:lpwstr/>
      </vt:variant>
      <vt:variant>
        <vt:lpwstr>_Toc284416690</vt:lpwstr>
      </vt:variant>
      <vt:variant>
        <vt:i4>1376305</vt:i4>
      </vt:variant>
      <vt:variant>
        <vt:i4>188</vt:i4>
      </vt:variant>
      <vt:variant>
        <vt:i4>0</vt:i4>
      </vt:variant>
      <vt:variant>
        <vt:i4>5</vt:i4>
      </vt:variant>
      <vt:variant>
        <vt:lpwstr/>
      </vt:variant>
      <vt:variant>
        <vt:lpwstr>_Toc284416689</vt:lpwstr>
      </vt:variant>
      <vt:variant>
        <vt:i4>1376305</vt:i4>
      </vt:variant>
      <vt:variant>
        <vt:i4>182</vt:i4>
      </vt:variant>
      <vt:variant>
        <vt:i4>0</vt:i4>
      </vt:variant>
      <vt:variant>
        <vt:i4>5</vt:i4>
      </vt:variant>
      <vt:variant>
        <vt:lpwstr/>
      </vt:variant>
      <vt:variant>
        <vt:lpwstr>_Toc284416688</vt:lpwstr>
      </vt:variant>
      <vt:variant>
        <vt:i4>1376305</vt:i4>
      </vt:variant>
      <vt:variant>
        <vt:i4>176</vt:i4>
      </vt:variant>
      <vt:variant>
        <vt:i4>0</vt:i4>
      </vt:variant>
      <vt:variant>
        <vt:i4>5</vt:i4>
      </vt:variant>
      <vt:variant>
        <vt:lpwstr/>
      </vt:variant>
      <vt:variant>
        <vt:lpwstr>_Toc284416687</vt:lpwstr>
      </vt:variant>
      <vt:variant>
        <vt:i4>1376305</vt:i4>
      </vt:variant>
      <vt:variant>
        <vt:i4>170</vt:i4>
      </vt:variant>
      <vt:variant>
        <vt:i4>0</vt:i4>
      </vt:variant>
      <vt:variant>
        <vt:i4>5</vt:i4>
      </vt:variant>
      <vt:variant>
        <vt:lpwstr/>
      </vt:variant>
      <vt:variant>
        <vt:lpwstr>_Toc284416686</vt:lpwstr>
      </vt:variant>
      <vt:variant>
        <vt:i4>1376305</vt:i4>
      </vt:variant>
      <vt:variant>
        <vt:i4>164</vt:i4>
      </vt:variant>
      <vt:variant>
        <vt:i4>0</vt:i4>
      </vt:variant>
      <vt:variant>
        <vt:i4>5</vt:i4>
      </vt:variant>
      <vt:variant>
        <vt:lpwstr/>
      </vt:variant>
      <vt:variant>
        <vt:lpwstr>_Toc284416685</vt:lpwstr>
      </vt:variant>
      <vt:variant>
        <vt:i4>1376305</vt:i4>
      </vt:variant>
      <vt:variant>
        <vt:i4>158</vt:i4>
      </vt:variant>
      <vt:variant>
        <vt:i4>0</vt:i4>
      </vt:variant>
      <vt:variant>
        <vt:i4>5</vt:i4>
      </vt:variant>
      <vt:variant>
        <vt:lpwstr/>
      </vt:variant>
      <vt:variant>
        <vt:lpwstr>_Toc284416684</vt:lpwstr>
      </vt:variant>
      <vt:variant>
        <vt:i4>1376305</vt:i4>
      </vt:variant>
      <vt:variant>
        <vt:i4>152</vt:i4>
      </vt:variant>
      <vt:variant>
        <vt:i4>0</vt:i4>
      </vt:variant>
      <vt:variant>
        <vt:i4>5</vt:i4>
      </vt:variant>
      <vt:variant>
        <vt:lpwstr/>
      </vt:variant>
      <vt:variant>
        <vt:lpwstr>_Toc284416683</vt:lpwstr>
      </vt:variant>
      <vt:variant>
        <vt:i4>1376305</vt:i4>
      </vt:variant>
      <vt:variant>
        <vt:i4>146</vt:i4>
      </vt:variant>
      <vt:variant>
        <vt:i4>0</vt:i4>
      </vt:variant>
      <vt:variant>
        <vt:i4>5</vt:i4>
      </vt:variant>
      <vt:variant>
        <vt:lpwstr/>
      </vt:variant>
      <vt:variant>
        <vt:lpwstr>_Toc284416682</vt:lpwstr>
      </vt:variant>
      <vt:variant>
        <vt:i4>1376305</vt:i4>
      </vt:variant>
      <vt:variant>
        <vt:i4>140</vt:i4>
      </vt:variant>
      <vt:variant>
        <vt:i4>0</vt:i4>
      </vt:variant>
      <vt:variant>
        <vt:i4>5</vt:i4>
      </vt:variant>
      <vt:variant>
        <vt:lpwstr/>
      </vt:variant>
      <vt:variant>
        <vt:lpwstr>_Toc284416681</vt:lpwstr>
      </vt:variant>
      <vt:variant>
        <vt:i4>1376305</vt:i4>
      </vt:variant>
      <vt:variant>
        <vt:i4>134</vt:i4>
      </vt:variant>
      <vt:variant>
        <vt:i4>0</vt:i4>
      </vt:variant>
      <vt:variant>
        <vt:i4>5</vt:i4>
      </vt:variant>
      <vt:variant>
        <vt:lpwstr/>
      </vt:variant>
      <vt:variant>
        <vt:lpwstr>_Toc284416680</vt:lpwstr>
      </vt:variant>
      <vt:variant>
        <vt:i4>1703985</vt:i4>
      </vt:variant>
      <vt:variant>
        <vt:i4>128</vt:i4>
      </vt:variant>
      <vt:variant>
        <vt:i4>0</vt:i4>
      </vt:variant>
      <vt:variant>
        <vt:i4>5</vt:i4>
      </vt:variant>
      <vt:variant>
        <vt:lpwstr/>
      </vt:variant>
      <vt:variant>
        <vt:lpwstr>_Toc284416679</vt:lpwstr>
      </vt:variant>
      <vt:variant>
        <vt:i4>1703985</vt:i4>
      </vt:variant>
      <vt:variant>
        <vt:i4>122</vt:i4>
      </vt:variant>
      <vt:variant>
        <vt:i4>0</vt:i4>
      </vt:variant>
      <vt:variant>
        <vt:i4>5</vt:i4>
      </vt:variant>
      <vt:variant>
        <vt:lpwstr/>
      </vt:variant>
      <vt:variant>
        <vt:lpwstr>_Toc284416678</vt:lpwstr>
      </vt:variant>
      <vt:variant>
        <vt:i4>1703985</vt:i4>
      </vt:variant>
      <vt:variant>
        <vt:i4>116</vt:i4>
      </vt:variant>
      <vt:variant>
        <vt:i4>0</vt:i4>
      </vt:variant>
      <vt:variant>
        <vt:i4>5</vt:i4>
      </vt:variant>
      <vt:variant>
        <vt:lpwstr/>
      </vt:variant>
      <vt:variant>
        <vt:lpwstr>_Toc284416677</vt:lpwstr>
      </vt:variant>
      <vt:variant>
        <vt:i4>1703985</vt:i4>
      </vt:variant>
      <vt:variant>
        <vt:i4>110</vt:i4>
      </vt:variant>
      <vt:variant>
        <vt:i4>0</vt:i4>
      </vt:variant>
      <vt:variant>
        <vt:i4>5</vt:i4>
      </vt:variant>
      <vt:variant>
        <vt:lpwstr/>
      </vt:variant>
      <vt:variant>
        <vt:lpwstr>_Toc284416676</vt:lpwstr>
      </vt:variant>
      <vt:variant>
        <vt:i4>1703985</vt:i4>
      </vt:variant>
      <vt:variant>
        <vt:i4>104</vt:i4>
      </vt:variant>
      <vt:variant>
        <vt:i4>0</vt:i4>
      </vt:variant>
      <vt:variant>
        <vt:i4>5</vt:i4>
      </vt:variant>
      <vt:variant>
        <vt:lpwstr/>
      </vt:variant>
      <vt:variant>
        <vt:lpwstr>_Toc284416675</vt:lpwstr>
      </vt:variant>
      <vt:variant>
        <vt:i4>1703985</vt:i4>
      </vt:variant>
      <vt:variant>
        <vt:i4>98</vt:i4>
      </vt:variant>
      <vt:variant>
        <vt:i4>0</vt:i4>
      </vt:variant>
      <vt:variant>
        <vt:i4>5</vt:i4>
      </vt:variant>
      <vt:variant>
        <vt:lpwstr/>
      </vt:variant>
      <vt:variant>
        <vt:lpwstr>_Toc284416674</vt:lpwstr>
      </vt:variant>
      <vt:variant>
        <vt:i4>1703985</vt:i4>
      </vt:variant>
      <vt:variant>
        <vt:i4>92</vt:i4>
      </vt:variant>
      <vt:variant>
        <vt:i4>0</vt:i4>
      </vt:variant>
      <vt:variant>
        <vt:i4>5</vt:i4>
      </vt:variant>
      <vt:variant>
        <vt:lpwstr/>
      </vt:variant>
      <vt:variant>
        <vt:lpwstr>_Toc284416673</vt:lpwstr>
      </vt:variant>
      <vt:variant>
        <vt:i4>1703985</vt:i4>
      </vt:variant>
      <vt:variant>
        <vt:i4>86</vt:i4>
      </vt:variant>
      <vt:variant>
        <vt:i4>0</vt:i4>
      </vt:variant>
      <vt:variant>
        <vt:i4>5</vt:i4>
      </vt:variant>
      <vt:variant>
        <vt:lpwstr/>
      </vt:variant>
      <vt:variant>
        <vt:lpwstr>_Toc284416672</vt:lpwstr>
      </vt:variant>
      <vt:variant>
        <vt:i4>1703985</vt:i4>
      </vt:variant>
      <vt:variant>
        <vt:i4>80</vt:i4>
      </vt:variant>
      <vt:variant>
        <vt:i4>0</vt:i4>
      </vt:variant>
      <vt:variant>
        <vt:i4>5</vt:i4>
      </vt:variant>
      <vt:variant>
        <vt:lpwstr/>
      </vt:variant>
      <vt:variant>
        <vt:lpwstr>_Toc284416671</vt:lpwstr>
      </vt:variant>
      <vt:variant>
        <vt:i4>1703985</vt:i4>
      </vt:variant>
      <vt:variant>
        <vt:i4>74</vt:i4>
      </vt:variant>
      <vt:variant>
        <vt:i4>0</vt:i4>
      </vt:variant>
      <vt:variant>
        <vt:i4>5</vt:i4>
      </vt:variant>
      <vt:variant>
        <vt:lpwstr/>
      </vt:variant>
      <vt:variant>
        <vt:lpwstr>_Toc284416670</vt:lpwstr>
      </vt:variant>
      <vt:variant>
        <vt:i4>1769521</vt:i4>
      </vt:variant>
      <vt:variant>
        <vt:i4>68</vt:i4>
      </vt:variant>
      <vt:variant>
        <vt:i4>0</vt:i4>
      </vt:variant>
      <vt:variant>
        <vt:i4>5</vt:i4>
      </vt:variant>
      <vt:variant>
        <vt:lpwstr/>
      </vt:variant>
      <vt:variant>
        <vt:lpwstr>_Toc284416669</vt:lpwstr>
      </vt:variant>
      <vt:variant>
        <vt:i4>1769521</vt:i4>
      </vt:variant>
      <vt:variant>
        <vt:i4>62</vt:i4>
      </vt:variant>
      <vt:variant>
        <vt:i4>0</vt:i4>
      </vt:variant>
      <vt:variant>
        <vt:i4>5</vt:i4>
      </vt:variant>
      <vt:variant>
        <vt:lpwstr/>
      </vt:variant>
      <vt:variant>
        <vt:lpwstr>_Toc284416668</vt:lpwstr>
      </vt:variant>
      <vt:variant>
        <vt:i4>1769521</vt:i4>
      </vt:variant>
      <vt:variant>
        <vt:i4>56</vt:i4>
      </vt:variant>
      <vt:variant>
        <vt:i4>0</vt:i4>
      </vt:variant>
      <vt:variant>
        <vt:i4>5</vt:i4>
      </vt:variant>
      <vt:variant>
        <vt:lpwstr/>
      </vt:variant>
      <vt:variant>
        <vt:lpwstr>_Toc284416667</vt:lpwstr>
      </vt:variant>
      <vt:variant>
        <vt:i4>1769521</vt:i4>
      </vt:variant>
      <vt:variant>
        <vt:i4>50</vt:i4>
      </vt:variant>
      <vt:variant>
        <vt:i4>0</vt:i4>
      </vt:variant>
      <vt:variant>
        <vt:i4>5</vt:i4>
      </vt:variant>
      <vt:variant>
        <vt:lpwstr/>
      </vt:variant>
      <vt:variant>
        <vt:lpwstr>_Toc284416666</vt:lpwstr>
      </vt:variant>
      <vt:variant>
        <vt:i4>1769521</vt:i4>
      </vt:variant>
      <vt:variant>
        <vt:i4>44</vt:i4>
      </vt:variant>
      <vt:variant>
        <vt:i4>0</vt:i4>
      </vt:variant>
      <vt:variant>
        <vt:i4>5</vt:i4>
      </vt:variant>
      <vt:variant>
        <vt:lpwstr/>
      </vt:variant>
      <vt:variant>
        <vt:lpwstr>_Toc284416665</vt:lpwstr>
      </vt:variant>
      <vt:variant>
        <vt:i4>1769521</vt:i4>
      </vt:variant>
      <vt:variant>
        <vt:i4>38</vt:i4>
      </vt:variant>
      <vt:variant>
        <vt:i4>0</vt:i4>
      </vt:variant>
      <vt:variant>
        <vt:i4>5</vt:i4>
      </vt:variant>
      <vt:variant>
        <vt:lpwstr/>
      </vt:variant>
      <vt:variant>
        <vt:lpwstr>_Toc284416664</vt:lpwstr>
      </vt:variant>
      <vt:variant>
        <vt:i4>1769521</vt:i4>
      </vt:variant>
      <vt:variant>
        <vt:i4>32</vt:i4>
      </vt:variant>
      <vt:variant>
        <vt:i4>0</vt:i4>
      </vt:variant>
      <vt:variant>
        <vt:i4>5</vt:i4>
      </vt:variant>
      <vt:variant>
        <vt:lpwstr/>
      </vt:variant>
      <vt:variant>
        <vt:lpwstr>_Toc284416663</vt:lpwstr>
      </vt:variant>
      <vt:variant>
        <vt:i4>1769521</vt:i4>
      </vt:variant>
      <vt:variant>
        <vt:i4>26</vt:i4>
      </vt:variant>
      <vt:variant>
        <vt:i4>0</vt:i4>
      </vt:variant>
      <vt:variant>
        <vt:i4>5</vt:i4>
      </vt:variant>
      <vt:variant>
        <vt:lpwstr/>
      </vt:variant>
      <vt:variant>
        <vt:lpwstr>_Toc284416662</vt:lpwstr>
      </vt:variant>
      <vt:variant>
        <vt:i4>1769521</vt:i4>
      </vt:variant>
      <vt:variant>
        <vt:i4>20</vt:i4>
      </vt:variant>
      <vt:variant>
        <vt:i4>0</vt:i4>
      </vt:variant>
      <vt:variant>
        <vt:i4>5</vt:i4>
      </vt:variant>
      <vt:variant>
        <vt:lpwstr/>
      </vt:variant>
      <vt:variant>
        <vt:lpwstr>_Toc284416661</vt:lpwstr>
      </vt:variant>
      <vt:variant>
        <vt:i4>1769521</vt:i4>
      </vt:variant>
      <vt:variant>
        <vt:i4>14</vt:i4>
      </vt:variant>
      <vt:variant>
        <vt:i4>0</vt:i4>
      </vt:variant>
      <vt:variant>
        <vt:i4>5</vt:i4>
      </vt:variant>
      <vt:variant>
        <vt:lpwstr/>
      </vt:variant>
      <vt:variant>
        <vt:lpwstr>_Toc284416660</vt:lpwstr>
      </vt:variant>
      <vt:variant>
        <vt:i4>1572913</vt:i4>
      </vt:variant>
      <vt:variant>
        <vt:i4>8</vt:i4>
      </vt:variant>
      <vt:variant>
        <vt:i4>0</vt:i4>
      </vt:variant>
      <vt:variant>
        <vt:i4>5</vt:i4>
      </vt:variant>
      <vt:variant>
        <vt:lpwstr/>
      </vt:variant>
      <vt:variant>
        <vt:lpwstr>_Toc284416659</vt:lpwstr>
      </vt:variant>
      <vt:variant>
        <vt:i4>1572913</vt:i4>
      </vt:variant>
      <vt:variant>
        <vt:i4>2</vt:i4>
      </vt:variant>
      <vt:variant>
        <vt:i4>0</vt:i4>
      </vt:variant>
      <vt:variant>
        <vt:i4>5</vt:i4>
      </vt:variant>
      <vt:variant>
        <vt:lpwstr/>
      </vt:variant>
      <vt:variant>
        <vt:lpwstr>_Toc284416658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Faxové sdělení</dc:title>
  <dc:creator>Bartoň Vít</dc:creator>
  <cp:lastModifiedBy>ČERNÝ Vlastimil</cp:lastModifiedBy>
  <cp:revision>142</cp:revision>
  <cp:lastPrinted>2014-10-06T12:58:00Z</cp:lastPrinted>
  <dcterms:created xsi:type="dcterms:W3CDTF">2011-02-10T16:13:00Z</dcterms:created>
  <dcterms:modified xsi:type="dcterms:W3CDTF">2018-08-20T05:03:00Z</dcterms:modified>
</cp:coreProperties>
</file>